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A3" w:rsidRPr="00397744" w:rsidRDefault="00774950" w:rsidP="00774950">
      <w:pPr>
        <w:tabs>
          <w:tab w:val="left" w:pos="2268"/>
        </w:tabs>
        <w:spacing w:before="120" w:after="120"/>
        <w:jc w:val="center"/>
        <w:rPr>
          <w:b/>
          <w:sz w:val="28"/>
          <w:szCs w:val="28"/>
        </w:rPr>
      </w:pPr>
      <w:r w:rsidRPr="00397744">
        <w:rPr>
          <w:b/>
          <w:sz w:val="28"/>
          <w:szCs w:val="28"/>
        </w:rPr>
        <w:t>NỘI DUNG TRUYỀN THÔNG</w:t>
      </w:r>
    </w:p>
    <w:p w:rsidR="00B34E13" w:rsidRDefault="00B34E13" w:rsidP="00B34E13">
      <w:pPr>
        <w:tabs>
          <w:tab w:val="left" w:pos="2268"/>
        </w:tabs>
        <w:jc w:val="center"/>
        <w:rPr>
          <w:b/>
          <w:sz w:val="28"/>
          <w:szCs w:val="28"/>
        </w:rPr>
      </w:pPr>
      <w:r w:rsidRPr="00B34E13">
        <w:rPr>
          <w:b/>
          <w:sz w:val="28"/>
          <w:szCs w:val="28"/>
        </w:rPr>
        <w:t xml:space="preserve">Dự thảo </w:t>
      </w:r>
      <w:r w:rsidRPr="00B34E13">
        <w:rPr>
          <w:b/>
          <w:sz w:val="28"/>
          <w:szCs w:val="28"/>
        </w:rPr>
        <w:t>Quyết định đơn vị mua sắm tập trung của tỉnh</w:t>
      </w:r>
    </w:p>
    <w:p w:rsidR="00B34E13" w:rsidRDefault="00B34E13" w:rsidP="00B34E13">
      <w:pPr>
        <w:tabs>
          <w:tab w:val="left" w:pos="2268"/>
        </w:tabs>
        <w:jc w:val="center"/>
        <w:rPr>
          <w:b/>
          <w:sz w:val="28"/>
          <w:szCs w:val="28"/>
        </w:rPr>
      </w:pPr>
      <w:r w:rsidRPr="00B34E13">
        <w:rPr>
          <w:b/>
          <w:sz w:val="28"/>
          <w:szCs w:val="28"/>
        </w:rPr>
        <w:t xml:space="preserve"> thực hiện mua sắm tài sản thuộc danh mục mua sắm tập</w:t>
      </w:r>
    </w:p>
    <w:p w:rsidR="00B34E13" w:rsidRDefault="00B34E13" w:rsidP="00B34E13">
      <w:pPr>
        <w:tabs>
          <w:tab w:val="left" w:pos="2268"/>
        </w:tabs>
        <w:jc w:val="center"/>
        <w:rPr>
          <w:b/>
          <w:sz w:val="28"/>
          <w:szCs w:val="28"/>
          <w:shd w:val="clear" w:color="auto" w:fill="FFFFFF"/>
        </w:rPr>
      </w:pPr>
      <w:r w:rsidRPr="00B34E13">
        <w:rPr>
          <w:b/>
          <w:sz w:val="28"/>
          <w:szCs w:val="28"/>
        </w:rPr>
        <w:t xml:space="preserve"> trung cấp quốc gia, cấp tỉnh và </w:t>
      </w:r>
      <w:r w:rsidRPr="00B34E13">
        <w:rPr>
          <w:b/>
          <w:sz w:val="28"/>
          <w:szCs w:val="28"/>
          <w:shd w:val="clear" w:color="auto" w:fill="FFFFFF"/>
        </w:rPr>
        <w:t>thời hạn đăng ký mua sắm</w:t>
      </w:r>
    </w:p>
    <w:p w:rsidR="00B34E13" w:rsidRDefault="00B34E13" w:rsidP="00B34E13">
      <w:pPr>
        <w:tabs>
          <w:tab w:val="left" w:pos="2268"/>
        </w:tabs>
        <w:jc w:val="center"/>
        <w:rPr>
          <w:b/>
          <w:sz w:val="28"/>
          <w:szCs w:val="28"/>
          <w:shd w:val="clear" w:color="auto" w:fill="FFFFFF"/>
        </w:rPr>
      </w:pPr>
      <w:r w:rsidRPr="00B34E13">
        <w:rPr>
          <w:b/>
          <w:sz w:val="28"/>
          <w:szCs w:val="28"/>
          <w:shd w:val="clear" w:color="auto" w:fill="FFFFFF"/>
        </w:rPr>
        <w:t xml:space="preserve"> tài sản thuộc danh mục mua sắm tập trung trên địa bàn</w:t>
      </w:r>
    </w:p>
    <w:p w:rsidR="00B34E13" w:rsidRPr="00B34E13" w:rsidRDefault="00B34E13" w:rsidP="00B34E13">
      <w:pPr>
        <w:tabs>
          <w:tab w:val="left" w:pos="2268"/>
        </w:tabs>
        <w:jc w:val="center"/>
        <w:rPr>
          <w:b/>
          <w:i/>
          <w:sz w:val="28"/>
          <w:szCs w:val="28"/>
        </w:rPr>
      </w:pPr>
      <w:r w:rsidRPr="00B34E13">
        <w:rPr>
          <w:b/>
          <w:sz w:val="28"/>
          <w:szCs w:val="28"/>
          <w:shd w:val="clear" w:color="auto" w:fill="FFFFFF"/>
        </w:rPr>
        <w:t xml:space="preserve"> tỉnh Bà Rịa – Vũng Tàu</w:t>
      </w:r>
      <w:r w:rsidRPr="00B34E13">
        <w:rPr>
          <w:b/>
          <w:i/>
          <w:sz w:val="28"/>
          <w:szCs w:val="28"/>
        </w:rPr>
        <w:t xml:space="preserve"> </w:t>
      </w:r>
    </w:p>
    <w:p w:rsidR="004C68F8" w:rsidRPr="00397744" w:rsidRDefault="004C68F8" w:rsidP="00774950">
      <w:pPr>
        <w:tabs>
          <w:tab w:val="left" w:pos="2268"/>
        </w:tabs>
        <w:spacing w:before="120" w:after="120"/>
        <w:jc w:val="center"/>
        <w:rPr>
          <w:i/>
          <w:sz w:val="28"/>
          <w:szCs w:val="28"/>
        </w:rPr>
      </w:pPr>
      <w:r w:rsidRPr="00397744">
        <w:rPr>
          <w:i/>
          <w:sz w:val="28"/>
          <w:szCs w:val="28"/>
        </w:rPr>
        <w:t>(Đính kèm Công văn số         /STC-QLGCS&amp;TCDN ngày    tháng 5 năm 2025 của Sở Tài chính)</w:t>
      </w:r>
    </w:p>
    <w:p w:rsidR="007D16A3" w:rsidRPr="00397744" w:rsidRDefault="00BC560F" w:rsidP="008F201C">
      <w:pPr>
        <w:tabs>
          <w:tab w:val="left" w:pos="2835"/>
        </w:tabs>
        <w:spacing w:before="40" w:after="40"/>
        <w:rPr>
          <w:sz w:val="28"/>
          <w:szCs w:val="28"/>
        </w:rPr>
      </w:pPr>
      <w:r w:rsidRPr="00397744">
        <w:rPr>
          <w:sz w:val="28"/>
          <w:szCs w:val="28"/>
        </w:rPr>
        <w:tab/>
      </w:r>
    </w:p>
    <w:p w:rsidR="00774950" w:rsidRPr="00397744" w:rsidRDefault="00774950" w:rsidP="00397744">
      <w:pPr>
        <w:spacing w:before="120"/>
        <w:ind w:firstLine="567"/>
        <w:jc w:val="both"/>
        <w:rPr>
          <w:bCs/>
          <w:sz w:val="28"/>
          <w:szCs w:val="28"/>
        </w:rPr>
      </w:pPr>
      <w:r w:rsidRPr="00397744">
        <w:rPr>
          <w:b/>
          <w:bCs/>
          <w:sz w:val="28"/>
          <w:szCs w:val="28"/>
        </w:rPr>
        <w:t xml:space="preserve">I. SỰ CẦN THIẾT BAN HÀNH </w:t>
      </w:r>
      <w:r w:rsidR="004C68F8" w:rsidRPr="00397744">
        <w:rPr>
          <w:b/>
          <w:bCs/>
          <w:sz w:val="28"/>
          <w:szCs w:val="28"/>
        </w:rPr>
        <w:t>QUYẾT ĐỊNH</w:t>
      </w:r>
    </w:p>
    <w:p w:rsidR="004C68F8" w:rsidRPr="00397744" w:rsidRDefault="004C68F8" w:rsidP="00397744">
      <w:pPr>
        <w:spacing w:before="120"/>
        <w:ind w:firstLine="567"/>
        <w:jc w:val="both"/>
        <w:rPr>
          <w:b/>
          <w:sz w:val="28"/>
          <w:szCs w:val="28"/>
        </w:rPr>
      </w:pPr>
      <w:r w:rsidRPr="00397744">
        <w:rPr>
          <w:b/>
          <w:sz w:val="28"/>
          <w:szCs w:val="28"/>
        </w:rPr>
        <w:t>1. Cơ sở pháp lý:</w:t>
      </w:r>
    </w:p>
    <w:p w:rsidR="004C68F8" w:rsidRPr="00397744" w:rsidRDefault="004C68F8" w:rsidP="00397744">
      <w:pPr>
        <w:pStyle w:val="NormalWeb"/>
        <w:tabs>
          <w:tab w:val="left" w:pos="2258"/>
        </w:tabs>
        <w:spacing w:before="120" w:beforeAutospacing="0" w:after="0" w:afterAutospacing="0"/>
        <w:ind w:firstLine="567"/>
        <w:jc w:val="both"/>
        <w:rPr>
          <w:sz w:val="28"/>
          <w:szCs w:val="28"/>
          <w:shd w:val="clear" w:color="auto" w:fill="FFFFFF"/>
        </w:rPr>
      </w:pPr>
      <w:bookmarkStart w:id="0" w:name="khoan_1_89"/>
      <w:r w:rsidRPr="00397744">
        <w:rPr>
          <w:sz w:val="28"/>
          <w:szCs w:val="28"/>
          <w:shd w:val="clear" w:color="auto" w:fill="FFFFFF"/>
        </w:rPr>
        <w:t xml:space="preserve">Căn cứ khoản 50, khoản 51 Điều 1 Nghị định số 114/2024/NĐ-CP </w:t>
      </w:r>
      <w:r w:rsidRPr="00397744">
        <w:rPr>
          <w:iCs/>
          <w:sz w:val="28"/>
          <w:szCs w:val="28"/>
        </w:rPr>
        <w:t>sửa đổi</w:t>
      </w:r>
      <w:r w:rsidRPr="00397744">
        <w:rPr>
          <w:sz w:val="28"/>
          <w:szCs w:val="28"/>
        </w:rPr>
        <w:t xml:space="preserve"> Điều 68</w:t>
      </w:r>
      <w:r w:rsidRPr="00397744">
        <w:rPr>
          <w:iCs/>
          <w:sz w:val="28"/>
          <w:szCs w:val="28"/>
        </w:rPr>
        <w:t xml:space="preserve"> Nghị định số 151/2017/NĐ-CP quy định: “</w:t>
      </w:r>
      <w:r w:rsidRPr="00397744">
        <w:rPr>
          <w:b/>
          <w:i/>
          <w:iCs/>
          <w:sz w:val="28"/>
          <w:szCs w:val="28"/>
        </w:rPr>
        <w:t>Điều 1. Sửa đổi, bổ sung một số điều của Nghị định số 151/2017/NĐ-CP ngày 26 tháng 12 năm 2017 của Chính phủ quy định chi tiết một số điều của Luật Quản lý, sử dụng tài sản công</w:t>
      </w:r>
    </w:p>
    <w:p w:rsidR="004C68F8" w:rsidRPr="00397744" w:rsidRDefault="004C68F8" w:rsidP="00397744">
      <w:pPr>
        <w:pStyle w:val="NormalWeb"/>
        <w:tabs>
          <w:tab w:val="left" w:pos="2258"/>
        </w:tabs>
        <w:spacing w:before="120" w:beforeAutospacing="0" w:after="0" w:afterAutospacing="0"/>
        <w:ind w:firstLine="567"/>
        <w:jc w:val="both"/>
        <w:rPr>
          <w:i/>
          <w:sz w:val="28"/>
          <w:szCs w:val="28"/>
          <w:shd w:val="clear" w:color="auto" w:fill="FFFFFF"/>
        </w:rPr>
      </w:pPr>
      <w:r w:rsidRPr="00397744">
        <w:rPr>
          <w:i/>
          <w:sz w:val="28"/>
          <w:szCs w:val="28"/>
          <w:shd w:val="clear" w:color="auto" w:fill="FFFFFF"/>
        </w:rPr>
        <w:t>50. Sửa đổi Điều 68 như sau:</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b/>
          <w:bCs/>
          <w:i/>
          <w:sz w:val="28"/>
          <w:szCs w:val="28"/>
        </w:rPr>
        <w:t>Điều 68. Đơn vị mua sắm tập trung</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rPr>
        <w:t xml:space="preserve">2. </w:t>
      </w:r>
      <w:r w:rsidRPr="00397744">
        <w:rPr>
          <w:b/>
          <w:i/>
          <w:sz w:val="28"/>
          <w:szCs w:val="28"/>
        </w:rPr>
        <w:t>Đơn vị mua sắm tập trung của</w:t>
      </w:r>
      <w:r w:rsidRPr="00397744">
        <w:rPr>
          <w:i/>
          <w:sz w:val="28"/>
          <w:szCs w:val="28"/>
        </w:rPr>
        <w:t xml:space="preserve"> các bộ, cơ quan trung ương, </w:t>
      </w:r>
      <w:r w:rsidRPr="00397744">
        <w:rPr>
          <w:b/>
          <w:i/>
          <w:sz w:val="28"/>
          <w:szCs w:val="28"/>
        </w:rPr>
        <w:t>các tỉnh</w:t>
      </w:r>
      <w:r w:rsidRPr="00397744">
        <w:rPr>
          <w:i/>
          <w:sz w:val="28"/>
          <w:szCs w:val="28"/>
        </w:rPr>
        <w:t>: Là đơn vị thuộc các bộ, cơ quan trung ương, các tỉnh được giao nhiệm vụ thực hiện:</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rPr>
        <w:t xml:space="preserve">a) Mua sắm tài sản cho các cơ quan, tổ chức, đơn vị thuộc phạm vi quản lý đối với tài sản thuộc danh mục mua sắm tập trung </w:t>
      </w:r>
      <w:r w:rsidRPr="00397744">
        <w:rPr>
          <w:b/>
          <w:i/>
          <w:sz w:val="28"/>
          <w:szCs w:val="28"/>
        </w:rPr>
        <w:t>cấp quốc gia</w:t>
      </w:r>
      <w:r w:rsidRPr="00397744">
        <w:rPr>
          <w:i/>
          <w:sz w:val="28"/>
          <w:szCs w:val="28"/>
        </w:rPr>
        <w:t>, trừ thuốc, thiết bị y tế, vật tư xét nghiệm thuộc danh mục mua sắm tập trung cấp quốc gia quy định tại khoản 1 Điều này.</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rPr>
        <w:t xml:space="preserve">b) </w:t>
      </w:r>
      <w:r w:rsidRPr="00397744">
        <w:rPr>
          <w:b/>
          <w:i/>
          <w:sz w:val="28"/>
          <w:szCs w:val="28"/>
        </w:rPr>
        <w:t>Mua sắm tài sản thuộc danh mục mua sắm tập trung cấp</w:t>
      </w:r>
      <w:r w:rsidRPr="00397744">
        <w:rPr>
          <w:i/>
          <w:sz w:val="28"/>
          <w:szCs w:val="28"/>
        </w:rPr>
        <w:t xml:space="preserve"> bộ, cơ quan trung ương, </w:t>
      </w:r>
      <w:r w:rsidRPr="00397744">
        <w:rPr>
          <w:b/>
          <w:i/>
          <w:sz w:val="28"/>
          <w:szCs w:val="28"/>
        </w:rPr>
        <w:t>địa phương</w:t>
      </w:r>
      <w:r w:rsidRPr="00397744">
        <w:rPr>
          <w:i/>
          <w:sz w:val="28"/>
          <w:szCs w:val="28"/>
        </w:rPr>
        <w:t>.</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rPr>
        <w:t xml:space="preserve">3. Bộ Y tế, các bộ, cơ quan trung ương, </w:t>
      </w:r>
      <w:r w:rsidRPr="00397744">
        <w:rPr>
          <w:b/>
          <w:i/>
          <w:sz w:val="28"/>
          <w:szCs w:val="28"/>
        </w:rPr>
        <w:t>Ủy ban nhân dân cấp tỉnh quyết định theo thẩm quyền đơn vị mua sắm tập trung</w:t>
      </w:r>
      <w:r w:rsidRPr="00397744">
        <w:rPr>
          <w:i/>
          <w:sz w:val="28"/>
          <w:szCs w:val="28"/>
        </w:rPr>
        <w:t xml:space="preserve"> để thực hiện mua sắm theo quy định tại khoản 1, khoản 2 Điều này trên cơ sở tổ chức sắp xếp lại, giao bổ sung nhiệm vụ cho cơ quan, tổ chức, đơn vị hiện có (không thành lập mới, không bổ sung biên chế của bộ, cơ quan trung ương, địa phương).</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rPr>
        <w:t>51. Sửa đổi Điều 74 như sau:</w:t>
      </w:r>
    </w:p>
    <w:p w:rsidR="004C68F8" w:rsidRPr="00397744" w:rsidRDefault="004C68F8" w:rsidP="00397744">
      <w:pPr>
        <w:pStyle w:val="NormalWeb"/>
        <w:shd w:val="clear" w:color="auto" w:fill="FFFFFF"/>
        <w:spacing w:before="120" w:beforeAutospacing="0" w:after="0" w:afterAutospacing="0" w:line="234" w:lineRule="atLeast"/>
        <w:ind w:firstLine="567"/>
        <w:jc w:val="both"/>
        <w:rPr>
          <w:b/>
          <w:i/>
          <w:sz w:val="28"/>
          <w:szCs w:val="28"/>
        </w:rPr>
      </w:pPr>
      <w:r w:rsidRPr="00397744">
        <w:rPr>
          <w:b/>
          <w:i/>
          <w:sz w:val="28"/>
          <w:szCs w:val="28"/>
        </w:rPr>
        <w:t>Điều 74. Tổng hợp nhu cầu mua sắm tập trung (trừ thuốc, hóa chất, vật tư xét nghiệm, thiết bị y tế)</w:t>
      </w:r>
    </w:p>
    <w:p w:rsidR="004C68F8" w:rsidRPr="00397744" w:rsidRDefault="004C68F8" w:rsidP="00397744">
      <w:pPr>
        <w:pStyle w:val="NormalWeb"/>
        <w:shd w:val="clear" w:color="auto" w:fill="FFFFFF"/>
        <w:spacing w:before="120" w:beforeAutospacing="0" w:after="0" w:afterAutospacing="0" w:line="234" w:lineRule="atLeast"/>
        <w:ind w:firstLine="567"/>
        <w:jc w:val="both"/>
        <w:rPr>
          <w:i/>
          <w:sz w:val="28"/>
          <w:szCs w:val="28"/>
        </w:rPr>
      </w:pPr>
      <w:r w:rsidRPr="00397744">
        <w:rPr>
          <w:i/>
          <w:sz w:val="28"/>
          <w:szCs w:val="28"/>
          <w:shd w:val="clear" w:color="auto" w:fill="FFFFFF"/>
        </w:rPr>
        <w:t xml:space="preserve">2. Căn cứ phạm vi dự toán ngân sách được giao và nguồn kinh phí được phép sử dụng, cơ quan, tổ chức, đơn vị có nhu cầu mua sắm tài sản thuộc danh mục mua sắm tập trung có trách nhiệm lập văn bản đăng ký mua sắm tập trung, gửi cơ quan quản lý cấp trên (sau đây gọi là đầu mối đăng ký mua sắm tập trung) để tổng hợp </w:t>
      </w:r>
      <w:r w:rsidRPr="00397744">
        <w:rPr>
          <w:b/>
          <w:i/>
          <w:sz w:val="28"/>
          <w:szCs w:val="28"/>
          <w:shd w:val="clear" w:color="auto" w:fill="FFFFFF"/>
        </w:rPr>
        <w:t xml:space="preserve">gửi đơn vị mua sắm tập trung của bộ, cơ quan trung ương, các tỉnh theo thời hạn do Bộ trưởng, Thủ trưởng cơ quan trung ương, Ủy ban nhân dân </w:t>
      </w:r>
      <w:r w:rsidRPr="00397744">
        <w:rPr>
          <w:b/>
          <w:i/>
          <w:sz w:val="28"/>
          <w:szCs w:val="28"/>
          <w:shd w:val="clear" w:color="auto" w:fill="FFFFFF"/>
        </w:rPr>
        <w:lastRenderedPageBreak/>
        <w:t>cấp tỉnh quy định</w:t>
      </w:r>
      <w:r w:rsidRPr="00397744">
        <w:rPr>
          <w:i/>
          <w:sz w:val="28"/>
          <w:szCs w:val="28"/>
          <w:shd w:val="clear" w:color="auto" w:fill="FFFFFF"/>
        </w:rPr>
        <w:t xml:space="preserve"> để áp dụng cho cơ quan, tổ chức, đơn vị thuộc phạm vi quản lý. Cơ quan, tổ chức, đơn vị chịu trách nhiệm về việc đăng ký nhu cầu mua sắm tài sản của mình.”.</w:t>
      </w:r>
    </w:p>
    <w:p w:rsidR="004C68F8" w:rsidRPr="00397744" w:rsidRDefault="004C68F8" w:rsidP="00397744">
      <w:pPr>
        <w:pStyle w:val="NormalWeb"/>
        <w:tabs>
          <w:tab w:val="left" w:pos="2258"/>
        </w:tabs>
        <w:spacing w:before="120" w:beforeAutospacing="0" w:after="0" w:afterAutospacing="0"/>
        <w:ind w:firstLine="567"/>
        <w:jc w:val="both"/>
        <w:rPr>
          <w:sz w:val="28"/>
          <w:szCs w:val="28"/>
          <w:shd w:val="clear" w:color="auto" w:fill="FFFFFF"/>
        </w:rPr>
      </w:pPr>
      <w:r w:rsidRPr="00397744">
        <w:rPr>
          <w:sz w:val="28"/>
          <w:szCs w:val="28"/>
          <w:shd w:val="clear" w:color="auto" w:fill="FFFFFF"/>
        </w:rPr>
        <w:t>Ngày 22 tháng 10 năm 2024, Bộ Tài chính có văn bản số 11315/BTC-QLGCS về việc triển khai Nghị định số 114/2024/NĐ-CP ngày 15 tháng 9 năm 2024 của Chính phủ. Theo đó, tại điểm a khoản 2.4 mục 2 Bộ Tài chính chỉ đạo:</w:t>
      </w:r>
    </w:p>
    <w:p w:rsidR="004C68F8" w:rsidRPr="00397744" w:rsidRDefault="004C68F8" w:rsidP="00397744">
      <w:pPr>
        <w:pStyle w:val="NormalWeb"/>
        <w:tabs>
          <w:tab w:val="left" w:pos="2258"/>
        </w:tabs>
        <w:spacing w:before="120" w:beforeAutospacing="0" w:after="0" w:afterAutospacing="0"/>
        <w:ind w:firstLine="567"/>
        <w:jc w:val="both"/>
        <w:rPr>
          <w:i/>
          <w:sz w:val="28"/>
          <w:szCs w:val="28"/>
          <w:shd w:val="clear" w:color="auto" w:fill="FFFFFF"/>
        </w:rPr>
      </w:pPr>
      <w:r w:rsidRPr="00397744">
        <w:rPr>
          <w:i/>
          <w:sz w:val="28"/>
          <w:szCs w:val="28"/>
          <w:shd w:val="clear" w:color="auto" w:fill="FFFFFF"/>
        </w:rPr>
        <w:t>“2.4. Về mua sắm tập trung:</w:t>
      </w:r>
    </w:p>
    <w:p w:rsidR="004C68F8" w:rsidRPr="00397744" w:rsidRDefault="004C68F8" w:rsidP="00397744">
      <w:pPr>
        <w:pStyle w:val="NormalWeb"/>
        <w:tabs>
          <w:tab w:val="left" w:pos="2258"/>
        </w:tabs>
        <w:spacing w:before="120" w:beforeAutospacing="0" w:after="0" w:afterAutospacing="0"/>
        <w:ind w:firstLine="567"/>
        <w:jc w:val="both"/>
        <w:rPr>
          <w:i/>
          <w:sz w:val="28"/>
          <w:szCs w:val="28"/>
          <w:shd w:val="clear" w:color="auto" w:fill="FFFFFF"/>
        </w:rPr>
      </w:pPr>
      <w:r w:rsidRPr="00397744">
        <w:rPr>
          <w:i/>
          <w:sz w:val="28"/>
          <w:szCs w:val="28"/>
          <w:shd w:val="clear" w:color="auto" w:fill="FFFFFF"/>
        </w:rPr>
        <w:t xml:space="preserve">a) Chỉ đạo rà soát, báo cáo Bộ trưởng, Thủ trưởng cơ quan trung ương, </w:t>
      </w:r>
      <w:r w:rsidRPr="00397744">
        <w:rPr>
          <w:b/>
          <w:i/>
          <w:sz w:val="28"/>
          <w:szCs w:val="28"/>
          <w:shd w:val="clear" w:color="auto" w:fill="FFFFFF"/>
        </w:rPr>
        <w:t>Ủy ban nhân dân tỉnh</w:t>
      </w:r>
      <w:r w:rsidRPr="00397744">
        <w:rPr>
          <w:i/>
          <w:sz w:val="28"/>
          <w:szCs w:val="28"/>
          <w:shd w:val="clear" w:color="auto" w:fill="FFFFFF"/>
        </w:rPr>
        <w:t xml:space="preserve">, thành phố trực thuộc trung ương </w:t>
      </w:r>
      <w:r w:rsidRPr="00397744">
        <w:rPr>
          <w:b/>
          <w:i/>
          <w:sz w:val="28"/>
          <w:szCs w:val="28"/>
          <w:shd w:val="clear" w:color="auto" w:fill="FFFFFF"/>
        </w:rPr>
        <w:t>giao nhiệm vụ cho đơn vị thuộc</w:t>
      </w:r>
      <w:r w:rsidRPr="00397744">
        <w:rPr>
          <w:i/>
          <w:sz w:val="28"/>
          <w:szCs w:val="28"/>
          <w:shd w:val="clear" w:color="auto" w:fill="FFFFFF"/>
        </w:rPr>
        <w:t xml:space="preserve"> Bộ, cơ quan trung ương, </w:t>
      </w:r>
      <w:r w:rsidRPr="00397744">
        <w:rPr>
          <w:b/>
          <w:i/>
          <w:sz w:val="28"/>
          <w:szCs w:val="28"/>
          <w:shd w:val="clear" w:color="auto" w:fill="FFFFFF"/>
        </w:rPr>
        <w:t>các tỉnh làm Đơn vị mua sắm tập trung</w:t>
      </w:r>
      <w:r w:rsidRPr="00397744">
        <w:rPr>
          <w:i/>
          <w:sz w:val="28"/>
          <w:szCs w:val="28"/>
          <w:shd w:val="clear" w:color="auto" w:fill="FFFFFF"/>
        </w:rPr>
        <w:t xml:space="preserve"> của Bộ, cơ quan trung ương, </w:t>
      </w:r>
      <w:r w:rsidRPr="00397744">
        <w:rPr>
          <w:b/>
          <w:i/>
          <w:sz w:val="28"/>
          <w:szCs w:val="28"/>
          <w:shd w:val="clear" w:color="auto" w:fill="FFFFFF"/>
        </w:rPr>
        <w:t>tỉnh để thực hiện</w:t>
      </w:r>
      <w:r w:rsidRPr="00397744">
        <w:rPr>
          <w:i/>
          <w:sz w:val="28"/>
          <w:szCs w:val="28"/>
          <w:shd w:val="clear" w:color="auto" w:fill="FFFFFF"/>
        </w:rPr>
        <w:t xml:space="preserve">: (1) </w:t>
      </w:r>
      <w:r w:rsidRPr="00397744">
        <w:rPr>
          <w:b/>
          <w:i/>
          <w:sz w:val="28"/>
          <w:szCs w:val="28"/>
          <w:shd w:val="clear" w:color="auto" w:fill="FFFFFF"/>
        </w:rPr>
        <w:t>Mua sắm tài sản cho các cơ quan, tổ chức, đơn vị thuộc phạm vi quản lý đối với tài sản thuộc danh mục mua sắm tập trung cấp quốc gia được Bộ Tài chính ban hành tại Thông tư số 69/2024/TT-BTC</w:t>
      </w:r>
      <w:r w:rsidRPr="00397744">
        <w:rPr>
          <w:i/>
          <w:sz w:val="28"/>
          <w:szCs w:val="28"/>
          <w:shd w:val="clear" w:color="auto" w:fill="FFFFFF"/>
        </w:rPr>
        <w:t xml:space="preserve"> ngày 01/10/2024; (2) </w:t>
      </w:r>
      <w:r w:rsidRPr="00397744">
        <w:rPr>
          <w:b/>
          <w:i/>
          <w:sz w:val="28"/>
          <w:szCs w:val="28"/>
          <w:shd w:val="clear" w:color="auto" w:fill="FFFFFF"/>
        </w:rPr>
        <w:t>Mua sắm tài sản thuộc danh mục mua sắm tập trung</w:t>
      </w:r>
      <w:r w:rsidRPr="00397744">
        <w:rPr>
          <w:i/>
          <w:sz w:val="28"/>
          <w:szCs w:val="28"/>
          <w:shd w:val="clear" w:color="auto" w:fill="FFFFFF"/>
        </w:rPr>
        <w:t xml:space="preserve"> cấp bộ, cơ quan trung ương, </w:t>
      </w:r>
      <w:r w:rsidRPr="00397744">
        <w:rPr>
          <w:b/>
          <w:i/>
          <w:sz w:val="28"/>
          <w:szCs w:val="28"/>
          <w:shd w:val="clear" w:color="auto" w:fill="FFFFFF"/>
        </w:rPr>
        <w:t>địa phương</w:t>
      </w:r>
      <w:r w:rsidRPr="00397744">
        <w:rPr>
          <w:i/>
          <w:sz w:val="28"/>
          <w:szCs w:val="28"/>
          <w:shd w:val="clear" w:color="auto" w:fill="FFFFFF"/>
        </w:rPr>
        <w:t>.”.</w:t>
      </w:r>
    </w:p>
    <w:p w:rsidR="004C68F8" w:rsidRPr="00397744" w:rsidRDefault="004C68F8" w:rsidP="00397744">
      <w:pPr>
        <w:pStyle w:val="NormalWeb"/>
        <w:tabs>
          <w:tab w:val="left" w:pos="2258"/>
        </w:tabs>
        <w:spacing w:before="120" w:beforeAutospacing="0" w:after="0" w:afterAutospacing="0"/>
        <w:ind w:firstLine="567"/>
        <w:jc w:val="both"/>
        <w:rPr>
          <w:sz w:val="28"/>
          <w:szCs w:val="28"/>
          <w:shd w:val="clear" w:color="auto" w:fill="FFFFFF"/>
        </w:rPr>
      </w:pPr>
      <w:r w:rsidRPr="00397744">
        <w:rPr>
          <w:sz w:val="28"/>
          <w:szCs w:val="28"/>
        </w:rPr>
        <w:t xml:space="preserve">Căn cứ quy định nêu trên, Ủy ban nhân dân tỉnh quyết định đơn vị mua sắm tập trung của tỉnh thực hiện mua sắm tài sản thuộc danh mục mua sắm tập trung cấp quốc gia, cấp tỉnh và quy định </w:t>
      </w:r>
      <w:r w:rsidRPr="00397744">
        <w:rPr>
          <w:sz w:val="28"/>
          <w:szCs w:val="28"/>
          <w:shd w:val="clear" w:color="auto" w:fill="FFFFFF"/>
        </w:rPr>
        <w:t>thời hạn đăng ký mua sắm tài sản thuộc danh mục mua sắm tập trung.</w:t>
      </w:r>
    </w:p>
    <w:bookmarkEnd w:id="0"/>
    <w:p w:rsidR="004C68F8" w:rsidRPr="00397744" w:rsidRDefault="004C68F8" w:rsidP="00397744">
      <w:pPr>
        <w:pStyle w:val="NormalWeb"/>
        <w:tabs>
          <w:tab w:val="left" w:pos="2258"/>
        </w:tabs>
        <w:spacing w:before="120" w:beforeAutospacing="0" w:after="0" w:afterAutospacing="0"/>
        <w:ind w:firstLine="567"/>
        <w:jc w:val="both"/>
        <w:rPr>
          <w:b/>
          <w:color w:val="000000"/>
          <w:sz w:val="28"/>
          <w:szCs w:val="28"/>
          <w:shd w:val="clear" w:color="auto" w:fill="FFFFFF"/>
        </w:rPr>
      </w:pPr>
      <w:r w:rsidRPr="00397744">
        <w:rPr>
          <w:b/>
          <w:color w:val="000000"/>
          <w:sz w:val="28"/>
          <w:szCs w:val="28"/>
          <w:shd w:val="clear" w:color="auto" w:fill="FFFFFF"/>
        </w:rPr>
        <w:t>2. Cơ sở thực tiễn</w:t>
      </w:r>
    </w:p>
    <w:p w:rsidR="004C68F8" w:rsidRPr="00397744" w:rsidRDefault="004C68F8" w:rsidP="00397744">
      <w:pPr>
        <w:spacing w:before="120"/>
        <w:ind w:firstLine="567"/>
        <w:jc w:val="both"/>
        <w:rPr>
          <w:sz w:val="28"/>
          <w:szCs w:val="28"/>
        </w:rPr>
      </w:pPr>
      <w:r w:rsidRPr="00397744">
        <w:rPr>
          <w:sz w:val="28"/>
          <w:szCs w:val="28"/>
        </w:rPr>
        <w:t xml:space="preserve">Căn cứ từ Điều 67 đến Điều 83 Nghị định số 151/2017/NĐ-CP ngày 26 tháng 12 năm 2017 của Chính phủ quy định chi tiết một số điều của Luật Quản lý, sử dụng tài sản công, Sở Tài chính đã tham mưu Ủy ban nhân dân tỉnh ban hành </w:t>
      </w:r>
      <w:r w:rsidRPr="00397744">
        <w:rPr>
          <w:sz w:val="28"/>
          <w:szCs w:val="28"/>
          <w:lang w:val="es-ES"/>
        </w:rPr>
        <w:t xml:space="preserve">Quyết định số 02/2023/QĐ-UBND ngày 08 tháng 02 năm 2023 về việc ban hành danh mục tài sản mua sắm tập trung và đơn vị mua sắm tập trung cấp tỉnh </w:t>
      </w:r>
      <w:r w:rsidRPr="00397744">
        <w:rPr>
          <w:sz w:val="28"/>
          <w:szCs w:val="28"/>
        </w:rPr>
        <w:t xml:space="preserve">của tỉnh Bà Rịa - Vũng Tàu. Theo đó, Ủy ban nhân dân tỉnh ban hành danh mục tài sản thực hiện mua sắm tập trung của tỉnh và </w:t>
      </w:r>
      <w:r w:rsidRPr="00397744">
        <w:rPr>
          <w:b/>
          <w:sz w:val="28"/>
          <w:szCs w:val="28"/>
        </w:rPr>
        <w:t>đơn vị mua sắm tập trung tỉnh Bà Rịa – Vũng Tàu là Trung tâm Công nghệ thông tin và Truyền thông thuộc Sở Thông tin và Truyền thông tỉnh Bà Rịa – Vũng Tàu</w:t>
      </w:r>
      <w:r w:rsidRPr="00397744">
        <w:rPr>
          <w:sz w:val="28"/>
          <w:szCs w:val="28"/>
        </w:rPr>
        <w:t>.</w:t>
      </w:r>
    </w:p>
    <w:p w:rsidR="004C68F8" w:rsidRPr="00397744" w:rsidRDefault="004C68F8" w:rsidP="00397744">
      <w:pPr>
        <w:spacing w:before="120"/>
        <w:ind w:firstLine="567"/>
        <w:jc w:val="both"/>
        <w:rPr>
          <w:sz w:val="28"/>
          <w:szCs w:val="28"/>
        </w:rPr>
      </w:pPr>
      <w:r w:rsidRPr="00397744">
        <w:rPr>
          <w:sz w:val="28"/>
          <w:szCs w:val="28"/>
        </w:rPr>
        <w:t xml:space="preserve">Ngày 14 tháng 02 năm 2025, Ủy ban nhân dân tỉnh ban hành Quyết định số 09/2025/QĐ-UBND về việc bãi bỏ Quyết định số </w:t>
      </w:r>
      <w:r w:rsidRPr="00397744">
        <w:rPr>
          <w:sz w:val="28"/>
          <w:szCs w:val="28"/>
          <w:lang w:val="es-ES"/>
        </w:rPr>
        <w:t xml:space="preserve">02/2023/QĐ-UBND ngày 08 tháng 02 năm 2023 về việc ban hành danh mục tài sản mua sắm tập trung và đơn vị mua sắm tập trung cấp tỉnh </w:t>
      </w:r>
      <w:r w:rsidRPr="00397744">
        <w:rPr>
          <w:sz w:val="28"/>
          <w:szCs w:val="28"/>
        </w:rPr>
        <w:t>của tỉnh Bà Rịa - Vũng Tàu. Như vậy, hiện nay tỉnh Bà Rịa – Vũng Tàu chưa chưa có đơn vị mua sắm tập trung của tỉnh.</w:t>
      </w:r>
    </w:p>
    <w:p w:rsidR="004C68F8" w:rsidRPr="00397744" w:rsidRDefault="004C68F8" w:rsidP="00397744">
      <w:pPr>
        <w:spacing w:before="120"/>
        <w:ind w:firstLine="567"/>
        <w:jc w:val="both"/>
        <w:rPr>
          <w:sz w:val="28"/>
          <w:szCs w:val="28"/>
        </w:rPr>
      </w:pPr>
      <w:r w:rsidRPr="00397744">
        <w:rPr>
          <w:sz w:val="28"/>
          <w:szCs w:val="28"/>
        </w:rPr>
        <w:t>Ngày 28 tháng 02 năm 2025, Chủ tịch Ủy ban nhân dân tỉnh ban hành Quyết định số 594/QĐ-UBND về việc ban hành danh mục tài sản mua sắm tập trung của tỉnh Bà Rịa – Vũng Tàu.</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color w:val="000000"/>
          <w:sz w:val="28"/>
          <w:szCs w:val="28"/>
          <w:shd w:val="clear" w:color="auto" w:fill="FFFFFF"/>
        </w:rPr>
        <w:t xml:space="preserve">Căn cứ quy định và thực tiễn nêu trên, để có cơ sở thực hiện mua sắm tài sản thuộc danh mục mua sắm tập trung cấp quốc gia, cấp tỉnh, việc xây dựng, tham mưu </w:t>
      </w:r>
      <w:r w:rsidRPr="00397744">
        <w:rPr>
          <w:sz w:val="28"/>
          <w:szCs w:val="28"/>
        </w:rPr>
        <w:t xml:space="preserve">Ủy ban nhân dân tỉnh ban hành Quyết định đơn vị mua sắm tập trung của </w:t>
      </w:r>
      <w:r w:rsidRPr="00397744">
        <w:rPr>
          <w:sz w:val="28"/>
          <w:szCs w:val="28"/>
        </w:rPr>
        <w:lastRenderedPageBreak/>
        <w:t xml:space="preserve">tỉnh để thực hiện mua sắm tài sản thuộc danh mục mua sắm tập trung cấp quốc gia, cấp tỉnh và </w:t>
      </w:r>
      <w:r w:rsidRPr="00397744">
        <w:rPr>
          <w:sz w:val="28"/>
          <w:szCs w:val="28"/>
          <w:shd w:val="clear" w:color="auto" w:fill="FFFFFF"/>
        </w:rPr>
        <w:t>thời hạn đăng ký mua sắm tài sản thuộc danh mục mua sắm tập trung</w:t>
      </w:r>
      <w:r w:rsidRPr="00397744">
        <w:rPr>
          <w:sz w:val="28"/>
          <w:szCs w:val="28"/>
        </w:rPr>
        <w:t xml:space="preserve"> là cần thiết.</w:t>
      </w:r>
    </w:p>
    <w:p w:rsidR="00774950" w:rsidRPr="00397744" w:rsidRDefault="00774950" w:rsidP="00397744">
      <w:pPr>
        <w:spacing w:before="120"/>
        <w:ind w:firstLine="567"/>
        <w:jc w:val="both"/>
        <w:rPr>
          <w:b/>
          <w:sz w:val="28"/>
          <w:szCs w:val="28"/>
        </w:rPr>
      </w:pPr>
      <w:r w:rsidRPr="00397744">
        <w:rPr>
          <w:b/>
          <w:sz w:val="28"/>
          <w:szCs w:val="28"/>
        </w:rPr>
        <w:t>I</w:t>
      </w:r>
      <w:r w:rsidR="004C68F8" w:rsidRPr="00397744">
        <w:rPr>
          <w:b/>
          <w:sz w:val="28"/>
          <w:szCs w:val="28"/>
        </w:rPr>
        <w:t>I</w:t>
      </w:r>
      <w:r w:rsidRPr="00397744">
        <w:rPr>
          <w:b/>
          <w:sz w:val="28"/>
          <w:szCs w:val="28"/>
        </w:rPr>
        <w:t xml:space="preserve">. BỐ CỤC VÀ NỘI DỤNG CƠ BẢN CỦA DỰ THẢO </w:t>
      </w:r>
      <w:r w:rsidR="004C68F8" w:rsidRPr="00397744">
        <w:rPr>
          <w:b/>
          <w:sz w:val="28"/>
          <w:szCs w:val="28"/>
        </w:rPr>
        <w:t>QUYẾT ĐỊNH</w:t>
      </w:r>
      <w:r w:rsidRPr="00397744">
        <w:rPr>
          <w:b/>
          <w:sz w:val="28"/>
          <w:szCs w:val="28"/>
        </w:rPr>
        <w:t xml:space="preserve"> </w:t>
      </w:r>
    </w:p>
    <w:p w:rsidR="004C68F8" w:rsidRPr="00397744" w:rsidRDefault="004C68F8" w:rsidP="00397744">
      <w:pPr>
        <w:spacing w:before="120"/>
        <w:ind w:firstLine="567"/>
        <w:jc w:val="both"/>
        <w:rPr>
          <w:b/>
          <w:bCs/>
          <w:sz w:val="28"/>
          <w:szCs w:val="28"/>
        </w:rPr>
      </w:pPr>
      <w:r w:rsidRPr="00397744">
        <w:rPr>
          <w:b/>
          <w:bCs/>
          <w:sz w:val="28"/>
          <w:szCs w:val="28"/>
        </w:rPr>
        <w:t>1. Phạm vi điều chỉnh</w:t>
      </w:r>
    </w:p>
    <w:p w:rsidR="004C68F8" w:rsidRPr="00397744" w:rsidRDefault="004C68F8" w:rsidP="00397744">
      <w:pPr>
        <w:spacing w:before="120"/>
        <w:ind w:firstLine="567"/>
        <w:jc w:val="both"/>
        <w:rPr>
          <w:sz w:val="28"/>
          <w:szCs w:val="28"/>
        </w:rPr>
      </w:pPr>
      <w:r w:rsidRPr="00397744">
        <w:rPr>
          <w:bCs/>
          <w:sz w:val="28"/>
          <w:szCs w:val="28"/>
        </w:rPr>
        <w:t>Quyết định này quy định về</w:t>
      </w:r>
      <w:r w:rsidRPr="00397744">
        <w:rPr>
          <w:sz w:val="28"/>
          <w:szCs w:val="28"/>
        </w:rPr>
        <w:t xml:space="preserve"> Đơn vị mua sắm tập trung của tỉnh thực hiện mua sắm tài sản thuộc danh mục mua sắm tập trung cấp quốc gia, cấp tỉnh và </w:t>
      </w:r>
      <w:r w:rsidRPr="00397744">
        <w:rPr>
          <w:sz w:val="28"/>
          <w:szCs w:val="28"/>
          <w:shd w:val="clear" w:color="auto" w:fill="FFFFFF"/>
        </w:rPr>
        <w:t>thời hạn đăng ký nhu cầu mua sắm tài sản thuộc danh mục mua sắm tập trung trên địa bàn tỉnh Bà Rịa – Vũng Tàu (trừ thuốc, hóa chất, vật tư xét nghiệm, thiết bị y tế).</w:t>
      </w:r>
    </w:p>
    <w:p w:rsidR="004C68F8" w:rsidRPr="00397744" w:rsidRDefault="004C68F8" w:rsidP="00397744">
      <w:pPr>
        <w:spacing w:before="120"/>
        <w:ind w:firstLine="567"/>
        <w:jc w:val="both"/>
        <w:rPr>
          <w:b/>
          <w:bCs/>
          <w:sz w:val="28"/>
          <w:szCs w:val="28"/>
        </w:rPr>
      </w:pPr>
      <w:r w:rsidRPr="00397744">
        <w:rPr>
          <w:b/>
          <w:bCs/>
          <w:sz w:val="28"/>
          <w:szCs w:val="28"/>
        </w:rPr>
        <w:t>2. Đối tượng áp dụng</w:t>
      </w:r>
    </w:p>
    <w:p w:rsidR="004C68F8" w:rsidRPr="00397744" w:rsidRDefault="004C68F8" w:rsidP="00397744">
      <w:pPr>
        <w:spacing w:before="120"/>
        <w:ind w:firstLine="567"/>
        <w:jc w:val="both"/>
        <w:rPr>
          <w:b/>
          <w:bCs/>
          <w:sz w:val="28"/>
          <w:szCs w:val="28"/>
        </w:rPr>
      </w:pPr>
      <w:r w:rsidRPr="00397744">
        <w:rPr>
          <w:sz w:val="28"/>
          <w:szCs w:val="28"/>
        </w:rPr>
        <w:t>1. Cơ quan nhà nước, Ủy ban mặt trận Tổ quốc Việt Nam tỉnh, tổ chức chính trị - xã hội, tổ chức chính trị xã hội - nghề nghiệp, tổ chức xã hội - nghề nghiệp, tổ chức xã hội.</w:t>
      </w:r>
    </w:p>
    <w:p w:rsidR="004C68F8" w:rsidRPr="00397744" w:rsidRDefault="004C68F8" w:rsidP="00397744">
      <w:pPr>
        <w:spacing w:before="120"/>
        <w:ind w:firstLine="567"/>
        <w:jc w:val="both"/>
        <w:rPr>
          <w:sz w:val="28"/>
          <w:szCs w:val="28"/>
        </w:rPr>
      </w:pPr>
      <w:r w:rsidRPr="00397744">
        <w:rPr>
          <w:sz w:val="28"/>
          <w:szCs w:val="28"/>
        </w:rPr>
        <w:t>2. Đơn vị sự nghiệp công lập.</w:t>
      </w:r>
    </w:p>
    <w:p w:rsidR="004C68F8" w:rsidRPr="00397744" w:rsidRDefault="004C68F8" w:rsidP="00397744">
      <w:pPr>
        <w:spacing w:before="120"/>
        <w:ind w:firstLine="567"/>
        <w:jc w:val="both"/>
        <w:rPr>
          <w:sz w:val="28"/>
          <w:szCs w:val="28"/>
        </w:rPr>
      </w:pPr>
      <w:r w:rsidRPr="00397744">
        <w:rPr>
          <w:sz w:val="28"/>
          <w:szCs w:val="28"/>
        </w:rPr>
        <w:t>3. Văn phòng Tỉnh ủy và các đơn vị dự toán trực thuộc Tỉnh ủy.</w:t>
      </w:r>
    </w:p>
    <w:p w:rsidR="004C68F8" w:rsidRPr="00397744" w:rsidRDefault="004C68F8" w:rsidP="00397744">
      <w:pPr>
        <w:spacing w:before="120"/>
        <w:ind w:firstLine="567"/>
        <w:jc w:val="both"/>
        <w:rPr>
          <w:sz w:val="28"/>
          <w:szCs w:val="28"/>
          <w:lang w:val="nl-NL"/>
        </w:rPr>
      </w:pPr>
      <w:r w:rsidRPr="00397744">
        <w:rPr>
          <w:sz w:val="28"/>
          <w:szCs w:val="28"/>
          <w:lang w:val="nl-NL"/>
        </w:rPr>
        <w:t xml:space="preserve">4. Văn phòng Huyện ủy, Thành ủy. </w:t>
      </w:r>
    </w:p>
    <w:p w:rsidR="004C68F8" w:rsidRPr="00397744" w:rsidRDefault="004C68F8" w:rsidP="00397744">
      <w:pPr>
        <w:spacing w:before="120"/>
        <w:ind w:firstLine="567"/>
        <w:jc w:val="both"/>
        <w:rPr>
          <w:sz w:val="28"/>
          <w:szCs w:val="28"/>
        </w:rPr>
      </w:pPr>
      <w:r w:rsidRPr="00397744">
        <w:rPr>
          <w:sz w:val="28"/>
          <w:szCs w:val="28"/>
        </w:rPr>
        <w:t>5. Đơn vị lực lượng vũ trang nhân dân đóng trên địa bàn tỉnh (chỉ áp dụng đối với kinh phí mua sắm thuộc nhiệm vụ chi của ngân sách địa phương).</w:t>
      </w:r>
    </w:p>
    <w:p w:rsidR="004C68F8" w:rsidRPr="00397744" w:rsidRDefault="004C68F8" w:rsidP="00397744">
      <w:pPr>
        <w:spacing w:before="120"/>
        <w:ind w:firstLine="567"/>
        <w:jc w:val="both"/>
        <w:rPr>
          <w:sz w:val="28"/>
          <w:szCs w:val="28"/>
          <w:lang w:val="nl-NL"/>
        </w:rPr>
      </w:pPr>
      <w:r w:rsidRPr="00397744">
        <w:rPr>
          <w:sz w:val="28"/>
          <w:szCs w:val="28"/>
        </w:rPr>
        <w:t>6. Các cơ quan, đơn vị, tổ chức, cá nhân khác có liên quan.</w:t>
      </w:r>
    </w:p>
    <w:p w:rsidR="004C68F8" w:rsidRPr="00397744" w:rsidRDefault="004C68F8" w:rsidP="00397744">
      <w:pPr>
        <w:spacing w:before="120"/>
        <w:ind w:firstLine="567"/>
        <w:jc w:val="both"/>
        <w:rPr>
          <w:b/>
          <w:sz w:val="28"/>
          <w:szCs w:val="28"/>
        </w:rPr>
      </w:pPr>
      <w:r w:rsidRPr="00397744">
        <w:rPr>
          <w:b/>
          <w:sz w:val="28"/>
          <w:szCs w:val="28"/>
        </w:rPr>
        <w:t>3. Đơn vị mua sắm tập trung của tỉnh Bà Rịa – Vũng Tàu thực hiện mua sắm tài sản thuộc danh mục mua sắm tập trung cấp quốc gia, cấp tỉnh</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1. Giao Sở Xây dựng làm đơn vị mua sắm tập trung của tỉnh thực hiện mua sắm tài sản thuộc danh mục mua sắm tập trung cấp quốc gia.</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2. Giao Sở Khoa học và Công nghệ làm đơn vị mua sắm tập trung của tỉnh thực hiện mua sắm tài sản thuộc danh mục mua sắm tập trung cấp tỉnh.</w:t>
      </w:r>
    </w:p>
    <w:p w:rsidR="004C68F8" w:rsidRPr="00397744" w:rsidRDefault="004C68F8" w:rsidP="00397744">
      <w:pPr>
        <w:spacing w:before="120"/>
        <w:ind w:firstLine="567"/>
        <w:jc w:val="both"/>
        <w:rPr>
          <w:b/>
          <w:sz w:val="28"/>
          <w:szCs w:val="28"/>
        </w:rPr>
      </w:pPr>
      <w:r w:rsidRPr="00397744">
        <w:rPr>
          <w:b/>
          <w:sz w:val="28"/>
          <w:szCs w:val="28"/>
          <w:lang w:val="vi-VN"/>
        </w:rPr>
        <w:t xml:space="preserve">4. </w:t>
      </w:r>
      <w:r w:rsidRPr="00397744">
        <w:rPr>
          <w:b/>
          <w:sz w:val="28"/>
          <w:szCs w:val="28"/>
          <w:shd w:val="clear" w:color="auto" w:fill="FFFFFF"/>
        </w:rPr>
        <w:t>Thời hạn đăng ký mua sắm tài sản thuộc danh mục mua sắm tập trung cấp tỉnh</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Cơ quan, tổ chức, đơn vị có nhu cầu mua sắm tài sản thuộc danh mục mua sắm tập trung cấp quốc gia, cấp tỉnh có trách nhiệm lập văn bản đăng ký nhu cầu mua sắm tập trung, gửi cơ quan quản lý cấp trên để tổng hợp gửi đơn vị mua sắm tập trung của tỉnh thời gian cụ thể:</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1. Mua sắm tài sản thuộc danh mục mua sắm tập trung cấp quốc gia: trước ngày 01 tháng 3 hàng năm.</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2. Mua sắm tài sản thuộc danh mục mua sắm tập trung cấp tỉnh</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 Đợt 01 trước ngày 31 tháng 01 hàng năm.</w:t>
      </w:r>
    </w:p>
    <w:p w:rsidR="004C68F8" w:rsidRPr="00397744" w:rsidRDefault="004C68F8" w:rsidP="00397744">
      <w:pPr>
        <w:pStyle w:val="NormalWeb"/>
        <w:tabs>
          <w:tab w:val="left" w:pos="2258"/>
        </w:tabs>
        <w:spacing w:before="120" w:beforeAutospacing="0" w:after="0" w:afterAutospacing="0"/>
        <w:ind w:firstLine="567"/>
        <w:jc w:val="both"/>
        <w:rPr>
          <w:sz w:val="28"/>
          <w:szCs w:val="28"/>
        </w:rPr>
      </w:pPr>
      <w:r w:rsidRPr="00397744">
        <w:rPr>
          <w:sz w:val="28"/>
          <w:szCs w:val="28"/>
        </w:rPr>
        <w:t>- Đợt 02 trước ngày 31 tháng 7 hàng năm./.</w:t>
      </w:r>
      <w:bookmarkStart w:id="1" w:name="_GoBack"/>
      <w:bookmarkEnd w:id="1"/>
    </w:p>
    <w:sectPr w:rsidR="004C68F8" w:rsidRPr="00397744" w:rsidSect="00774950">
      <w:headerReference w:type="default" r:id="rId8"/>
      <w:footerReference w:type="even" r:id="rId9"/>
      <w:footerReference w:type="default" r:id="rId10"/>
      <w:headerReference w:type="first" r:id="rId11"/>
      <w:pgSz w:w="11907" w:h="16839" w:code="9"/>
      <w:pgMar w:top="851"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AF" w:rsidRDefault="003401AF">
      <w:r>
        <w:separator/>
      </w:r>
    </w:p>
  </w:endnote>
  <w:endnote w:type="continuationSeparator" w:id="0">
    <w:p w:rsidR="003401AF" w:rsidRDefault="0034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30" w:rsidRDefault="007E3830" w:rsidP="003E40B7">
    <w:pPr>
      <w:pStyle w:val="Footer"/>
      <w:framePr w:wrap="around" w:vAnchor="text" w:hAnchor="margin" w:xAlign="right" w:y="1"/>
      <w:rPr>
        <w:rStyle w:val="PageNumber"/>
      </w:rPr>
    </w:pPr>
    <w:r>
      <w:rPr>
        <w:rStyle w:val="PageNumber"/>
      </w:rPr>
      <w:t xml:space="preserve">PAGE  </w:t>
    </w:r>
    <w:r w:rsidR="00065FD8">
      <w:rPr>
        <w:rStyle w:val="PageNumber"/>
      </w:rPr>
      <w:t>2</w:t>
    </w:r>
  </w:p>
  <w:p w:rsidR="007E3830" w:rsidRDefault="007E3830" w:rsidP="003E40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27" w:rsidRPr="00CC55F0" w:rsidRDefault="004A3727" w:rsidP="00CC55F0">
    <w:pPr>
      <w:pStyle w:val="Footer"/>
      <w:jc w:val="right"/>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AF" w:rsidRDefault="003401AF">
      <w:r>
        <w:separator/>
      </w:r>
    </w:p>
  </w:footnote>
  <w:footnote w:type="continuationSeparator" w:id="0">
    <w:p w:rsidR="003401AF" w:rsidRDefault="0034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D8" w:rsidRPr="00065FD8" w:rsidRDefault="00065FD8" w:rsidP="00065FD8">
    <w:pPr>
      <w:pStyle w:val="Header"/>
      <w:spacing w:before="120" w:after="120"/>
      <w:jc w:val="center"/>
      <w:rPr>
        <w:sz w:val="28"/>
        <w:szCs w:val="28"/>
      </w:rPr>
    </w:pPr>
    <w:r w:rsidRPr="00065FD8">
      <w:rPr>
        <w:sz w:val="28"/>
        <w:szCs w:val="28"/>
      </w:rPr>
      <w:fldChar w:fldCharType="begin"/>
    </w:r>
    <w:r w:rsidRPr="00065FD8">
      <w:rPr>
        <w:sz w:val="28"/>
        <w:szCs w:val="28"/>
      </w:rPr>
      <w:instrText xml:space="preserve"> PAGE   \* MERGEFORMAT </w:instrText>
    </w:r>
    <w:r w:rsidRPr="00065FD8">
      <w:rPr>
        <w:sz w:val="28"/>
        <w:szCs w:val="28"/>
      </w:rPr>
      <w:fldChar w:fldCharType="separate"/>
    </w:r>
    <w:r w:rsidR="00E20E48">
      <w:rPr>
        <w:noProof/>
        <w:sz w:val="28"/>
        <w:szCs w:val="28"/>
      </w:rPr>
      <w:t>3</w:t>
    </w:r>
    <w:r w:rsidRPr="00065FD8">
      <w:rPr>
        <w:noProof/>
        <w:sz w:val="28"/>
        <w:szCs w:val="28"/>
      </w:rPr>
      <w:fldChar w:fldCharType="end"/>
    </w:r>
  </w:p>
  <w:p w:rsidR="00065FD8" w:rsidRDefault="00065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22" w:rsidRDefault="00954F22">
    <w:pPr>
      <w:pStyle w:val="Header"/>
      <w:jc w:val="center"/>
    </w:pPr>
  </w:p>
  <w:p w:rsidR="00954F22" w:rsidRDefault="00954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EE8"/>
    <w:multiLevelType w:val="hybridMultilevel"/>
    <w:tmpl w:val="2612E5DA"/>
    <w:lvl w:ilvl="0" w:tplc="5FFA7FB6">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4B5F55"/>
    <w:multiLevelType w:val="hybridMultilevel"/>
    <w:tmpl w:val="05641C84"/>
    <w:lvl w:ilvl="0" w:tplc="7B04E328">
      <w:start w:val="1"/>
      <w:numFmt w:val="decimal"/>
      <w:lvlText w:val="%1."/>
      <w:lvlJc w:val="left"/>
      <w:pPr>
        <w:ind w:left="927" w:hanging="360"/>
      </w:pPr>
      <w:rPr>
        <w:rFonts w:cs="VNI-Time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4410C7"/>
    <w:multiLevelType w:val="hybridMultilevel"/>
    <w:tmpl w:val="5E184EFC"/>
    <w:lvl w:ilvl="0" w:tplc="52C006E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BC4447F"/>
    <w:multiLevelType w:val="hybridMultilevel"/>
    <w:tmpl w:val="AD1C8462"/>
    <w:lvl w:ilvl="0" w:tplc="9E2A1E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AC7C20"/>
    <w:multiLevelType w:val="hybridMultilevel"/>
    <w:tmpl w:val="B86220B2"/>
    <w:lvl w:ilvl="0" w:tplc="8EFAA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06069"/>
    <w:multiLevelType w:val="hybridMultilevel"/>
    <w:tmpl w:val="71E830AC"/>
    <w:lvl w:ilvl="0" w:tplc="C4906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036DCF"/>
    <w:multiLevelType w:val="hybridMultilevel"/>
    <w:tmpl w:val="3C8C5352"/>
    <w:lvl w:ilvl="0" w:tplc="748CA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F77FBE"/>
    <w:multiLevelType w:val="hybridMultilevel"/>
    <w:tmpl w:val="0D5CC4E8"/>
    <w:lvl w:ilvl="0" w:tplc="646A8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F295F"/>
    <w:multiLevelType w:val="hybridMultilevel"/>
    <w:tmpl w:val="C67288FE"/>
    <w:lvl w:ilvl="0" w:tplc="DC707396">
      <w:numFmt w:val="bullet"/>
      <w:lvlText w:val="-"/>
      <w:lvlJc w:val="left"/>
      <w:pPr>
        <w:tabs>
          <w:tab w:val="num" w:pos="4710"/>
        </w:tabs>
        <w:ind w:left="4710" w:hanging="360"/>
      </w:pPr>
      <w:rPr>
        <w:rFonts w:ascii="Times New Roman" w:eastAsia="Times New Roman" w:hAnsi="Times New Roman" w:cs="Times New Roman" w:hint="default"/>
      </w:rPr>
    </w:lvl>
    <w:lvl w:ilvl="1" w:tplc="04090003" w:tentative="1">
      <w:start w:val="1"/>
      <w:numFmt w:val="bullet"/>
      <w:lvlText w:val="o"/>
      <w:lvlJc w:val="left"/>
      <w:pPr>
        <w:tabs>
          <w:tab w:val="num" w:pos="5430"/>
        </w:tabs>
        <w:ind w:left="5430" w:hanging="360"/>
      </w:pPr>
      <w:rPr>
        <w:rFonts w:ascii="Courier New" w:hAnsi="Courier New" w:cs="Courier New" w:hint="default"/>
      </w:rPr>
    </w:lvl>
    <w:lvl w:ilvl="2" w:tplc="04090005" w:tentative="1">
      <w:start w:val="1"/>
      <w:numFmt w:val="bullet"/>
      <w:lvlText w:val=""/>
      <w:lvlJc w:val="left"/>
      <w:pPr>
        <w:tabs>
          <w:tab w:val="num" w:pos="6150"/>
        </w:tabs>
        <w:ind w:left="6150" w:hanging="360"/>
      </w:pPr>
      <w:rPr>
        <w:rFonts w:ascii="Wingdings" w:hAnsi="Wingdings" w:hint="default"/>
      </w:rPr>
    </w:lvl>
    <w:lvl w:ilvl="3" w:tplc="04090001" w:tentative="1">
      <w:start w:val="1"/>
      <w:numFmt w:val="bullet"/>
      <w:lvlText w:val=""/>
      <w:lvlJc w:val="left"/>
      <w:pPr>
        <w:tabs>
          <w:tab w:val="num" w:pos="6870"/>
        </w:tabs>
        <w:ind w:left="6870" w:hanging="360"/>
      </w:pPr>
      <w:rPr>
        <w:rFonts w:ascii="Symbol" w:hAnsi="Symbol" w:hint="default"/>
      </w:rPr>
    </w:lvl>
    <w:lvl w:ilvl="4" w:tplc="04090003" w:tentative="1">
      <w:start w:val="1"/>
      <w:numFmt w:val="bullet"/>
      <w:lvlText w:val="o"/>
      <w:lvlJc w:val="left"/>
      <w:pPr>
        <w:tabs>
          <w:tab w:val="num" w:pos="7590"/>
        </w:tabs>
        <w:ind w:left="7590" w:hanging="360"/>
      </w:pPr>
      <w:rPr>
        <w:rFonts w:ascii="Courier New" w:hAnsi="Courier New" w:cs="Courier New" w:hint="default"/>
      </w:rPr>
    </w:lvl>
    <w:lvl w:ilvl="5" w:tplc="04090005" w:tentative="1">
      <w:start w:val="1"/>
      <w:numFmt w:val="bullet"/>
      <w:lvlText w:val=""/>
      <w:lvlJc w:val="left"/>
      <w:pPr>
        <w:tabs>
          <w:tab w:val="num" w:pos="8310"/>
        </w:tabs>
        <w:ind w:left="8310" w:hanging="360"/>
      </w:pPr>
      <w:rPr>
        <w:rFonts w:ascii="Wingdings" w:hAnsi="Wingdings" w:hint="default"/>
      </w:rPr>
    </w:lvl>
    <w:lvl w:ilvl="6" w:tplc="04090001" w:tentative="1">
      <w:start w:val="1"/>
      <w:numFmt w:val="bullet"/>
      <w:lvlText w:val=""/>
      <w:lvlJc w:val="left"/>
      <w:pPr>
        <w:tabs>
          <w:tab w:val="num" w:pos="9030"/>
        </w:tabs>
        <w:ind w:left="9030" w:hanging="360"/>
      </w:pPr>
      <w:rPr>
        <w:rFonts w:ascii="Symbol" w:hAnsi="Symbol" w:hint="default"/>
      </w:rPr>
    </w:lvl>
    <w:lvl w:ilvl="7" w:tplc="04090003" w:tentative="1">
      <w:start w:val="1"/>
      <w:numFmt w:val="bullet"/>
      <w:lvlText w:val="o"/>
      <w:lvlJc w:val="left"/>
      <w:pPr>
        <w:tabs>
          <w:tab w:val="num" w:pos="9750"/>
        </w:tabs>
        <w:ind w:left="9750" w:hanging="360"/>
      </w:pPr>
      <w:rPr>
        <w:rFonts w:ascii="Courier New" w:hAnsi="Courier New" w:cs="Courier New" w:hint="default"/>
      </w:rPr>
    </w:lvl>
    <w:lvl w:ilvl="8" w:tplc="04090005" w:tentative="1">
      <w:start w:val="1"/>
      <w:numFmt w:val="bullet"/>
      <w:lvlText w:val=""/>
      <w:lvlJc w:val="left"/>
      <w:pPr>
        <w:tabs>
          <w:tab w:val="num" w:pos="10470"/>
        </w:tabs>
        <w:ind w:left="10470" w:hanging="360"/>
      </w:pPr>
      <w:rPr>
        <w:rFonts w:ascii="Wingdings" w:hAnsi="Wingdings" w:hint="default"/>
      </w:rPr>
    </w:lvl>
  </w:abstractNum>
  <w:abstractNum w:abstractNumId="9">
    <w:nsid w:val="692F727E"/>
    <w:multiLevelType w:val="hybridMultilevel"/>
    <w:tmpl w:val="2746EC76"/>
    <w:lvl w:ilvl="0" w:tplc="5FFA7FB6">
      <w:start w:val="5"/>
      <w:numFmt w:val="bullet"/>
      <w:lvlText w:val="-"/>
      <w:lvlJc w:val="left"/>
      <w:pPr>
        <w:ind w:left="1800" w:hanging="360"/>
      </w:pPr>
      <w:rPr>
        <w:rFonts w:ascii="Cambria" w:eastAsia="Times New Roman"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1051AED"/>
    <w:multiLevelType w:val="hybridMultilevel"/>
    <w:tmpl w:val="EB0A9F48"/>
    <w:lvl w:ilvl="0" w:tplc="369C7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D26762"/>
    <w:multiLevelType w:val="hybridMultilevel"/>
    <w:tmpl w:val="604CA630"/>
    <w:lvl w:ilvl="0" w:tplc="CDE4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0"/>
  </w:num>
  <w:num w:numId="4">
    <w:abstractNumId w:val="11"/>
  </w:num>
  <w:num w:numId="5">
    <w:abstractNumId w:val="7"/>
  </w:num>
  <w:num w:numId="6">
    <w:abstractNumId w:val="4"/>
  </w:num>
  <w:num w:numId="7">
    <w:abstractNumId w:val="6"/>
  </w:num>
  <w:num w:numId="8">
    <w:abstractNumId w:val="0"/>
  </w:num>
  <w:num w:numId="9">
    <w:abstractNumId w:val="9"/>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B7"/>
    <w:rsid w:val="000005D1"/>
    <w:rsid w:val="000014FD"/>
    <w:rsid w:val="00001A28"/>
    <w:rsid w:val="00003D21"/>
    <w:rsid w:val="00005496"/>
    <w:rsid w:val="0000797E"/>
    <w:rsid w:val="00007CF2"/>
    <w:rsid w:val="00010D4E"/>
    <w:rsid w:val="00012705"/>
    <w:rsid w:val="00014370"/>
    <w:rsid w:val="00014C68"/>
    <w:rsid w:val="00020C49"/>
    <w:rsid w:val="00020C9D"/>
    <w:rsid w:val="000220F1"/>
    <w:rsid w:val="00031369"/>
    <w:rsid w:val="000354E8"/>
    <w:rsid w:val="00035EF6"/>
    <w:rsid w:val="00040278"/>
    <w:rsid w:val="000414F9"/>
    <w:rsid w:val="00041AF6"/>
    <w:rsid w:val="00044039"/>
    <w:rsid w:val="00044AAE"/>
    <w:rsid w:val="00045A96"/>
    <w:rsid w:val="000520E3"/>
    <w:rsid w:val="00052B47"/>
    <w:rsid w:val="00052DCB"/>
    <w:rsid w:val="0005352B"/>
    <w:rsid w:val="0005630D"/>
    <w:rsid w:val="00060095"/>
    <w:rsid w:val="00063F9A"/>
    <w:rsid w:val="000652C8"/>
    <w:rsid w:val="00065FD8"/>
    <w:rsid w:val="00066009"/>
    <w:rsid w:val="00071728"/>
    <w:rsid w:val="00075262"/>
    <w:rsid w:val="00076340"/>
    <w:rsid w:val="00077C1A"/>
    <w:rsid w:val="000814F7"/>
    <w:rsid w:val="000825D1"/>
    <w:rsid w:val="00084986"/>
    <w:rsid w:val="00087114"/>
    <w:rsid w:val="0009125F"/>
    <w:rsid w:val="000954AD"/>
    <w:rsid w:val="0009779D"/>
    <w:rsid w:val="00097C2D"/>
    <w:rsid w:val="000A1815"/>
    <w:rsid w:val="000A2635"/>
    <w:rsid w:val="000A572A"/>
    <w:rsid w:val="000A615E"/>
    <w:rsid w:val="000B1335"/>
    <w:rsid w:val="000B4A4F"/>
    <w:rsid w:val="000B4C67"/>
    <w:rsid w:val="000C0837"/>
    <w:rsid w:val="000C09FE"/>
    <w:rsid w:val="000C2A0E"/>
    <w:rsid w:val="000C34E7"/>
    <w:rsid w:val="000C3C10"/>
    <w:rsid w:val="000C4BD8"/>
    <w:rsid w:val="000C664B"/>
    <w:rsid w:val="000C7EA6"/>
    <w:rsid w:val="000D3237"/>
    <w:rsid w:val="000D38EF"/>
    <w:rsid w:val="000D3F95"/>
    <w:rsid w:val="000D4270"/>
    <w:rsid w:val="000D739A"/>
    <w:rsid w:val="000D76D2"/>
    <w:rsid w:val="000D795A"/>
    <w:rsid w:val="000E2B63"/>
    <w:rsid w:val="000E2EA4"/>
    <w:rsid w:val="000E39B9"/>
    <w:rsid w:val="000E3D75"/>
    <w:rsid w:val="000E7005"/>
    <w:rsid w:val="000F53C7"/>
    <w:rsid w:val="000F662E"/>
    <w:rsid w:val="0010214A"/>
    <w:rsid w:val="00105236"/>
    <w:rsid w:val="00111FE3"/>
    <w:rsid w:val="001157CB"/>
    <w:rsid w:val="00115993"/>
    <w:rsid w:val="00116D6A"/>
    <w:rsid w:val="001172AA"/>
    <w:rsid w:val="0011735D"/>
    <w:rsid w:val="0011765A"/>
    <w:rsid w:val="00120E76"/>
    <w:rsid w:val="00134745"/>
    <w:rsid w:val="00140E3F"/>
    <w:rsid w:val="001452B3"/>
    <w:rsid w:val="00145D66"/>
    <w:rsid w:val="001461E5"/>
    <w:rsid w:val="00147C10"/>
    <w:rsid w:val="0015262B"/>
    <w:rsid w:val="001547EC"/>
    <w:rsid w:val="0015631C"/>
    <w:rsid w:val="001575DA"/>
    <w:rsid w:val="00160892"/>
    <w:rsid w:val="00163DB2"/>
    <w:rsid w:val="00163FC6"/>
    <w:rsid w:val="00164C92"/>
    <w:rsid w:val="001670B5"/>
    <w:rsid w:val="001709EF"/>
    <w:rsid w:val="00171C2D"/>
    <w:rsid w:val="00172C93"/>
    <w:rsid w:val="0018537C"/>
    <w:rsid w:val="0018683A"/>
    <w:rsid w:val="00191BB9"/>
    <w:rsid w:val="001923D6"/>
    <w:rsid w:val="001930C1"/>
    <w:rsid w:val="0019413D"/>
    <w:rsid w:val="0019502E"/>
    <w:rsid w:val="00195F8C"/>
    <w:rsid w:val="001A2BD4"/>
    <w:rsid w:val="001A57F1"/>
    <w:rsid w:val="001B3838"/>
    <w:rsid w:val="001B424B"/>
    <w:rsid w:val="001B758F"/>
    <w:rsid w:val="001C054B"/>
    <w:rsid w:val="001C18C7"/>
    <w:rsid w:val="001C1DF5"/>
    <w:rsid w:val="001C1F41"/>
    <w:rsid w:val="001C6545"/>
    <w:rsid w:val="001D133C"/>
    <w:rsid w:val="001D2C30"/>
    <w:rsid w:val="001D67C9"/>
    <w:rsid w:val="001E5FA2"/>
    <w:rsid w:val="001E76F8"/>
    <w:rsid w:val="002009AD"/>
    <w:rsid w:val="00201596"/>
    <w:rsid w:val="002048C6"/>
    <w:rsid w:val="00204AAE"/>
    <w:rsid w:val="002115D0"/>
    <w:rsid w:val="0021388A"/>
    <w:rsid w:val="00214515"/>
    <w:rsid w:val="00214868"/>
    <w:rsid w:val="00216D2D"/>
    <w:rsid w:val="002271AF"/>
    <w:rsid w:val="002339BA"/>
    <w:rsid w:val="0023638A"/>
    <w:rsid w:val="0023695B"/>
    <w:rsid w:val="0024099F"/>
    <w:rsid w:val="00241C54"/>
    <w:rsid w:val="0024222F"/>
    <w:rsid w:val="00245B5E"/>
    <w:rsid w:val="00247A89"/>
    <w:rsid w:val="00247CE3"/>
    <w:rsid w:val="00251D55"/>
    <w:rsid w:val="00257876"/>
    <w:rsid w:val="00262C01"/>
    <w:rsid w:val="0026508C"/>
    <w:rsid w:val="00270888"/>
    <w:rsid w:val="0027363B"/>
    <w:rsid w:val="00274303"/>
    <w:rsid w:val="002743B5"/>
    <w:rsid w:val="00275000"/>
    <w:rsid w:val="002779F8"/>
    <w:rsid w:val="00282505"/>
    <w:rsid w:val="002851C9"/>
    <w:rsid w:val="00285262"/>
    <w:rsid w:val="00285E20"/>
    <w:rsid w:val="00286926"/>
    <w:rsid w:val="00287D88"/>
    <w:rsid w:val="00290B1F"/>
    <w:rsid w:val="00292DAD"/>
    <w:rsid w:val="002960F5"/>
    <w:rsid w:val="00297EAA"/>
    <w:rsid w:val="00297EE2"/>
    <w:rsid w:val="002A0E9A"/>
    <w:rsid w:val="002A70D5"/>
    <w:rsid w:val="002B00B5"/>
    <w:rsid w:val="002B32F4"/>
    <w:rsid w:val="002C1251"/>
    <w:rsid w:val="002C26BA"/>
    <w:rsid w:val="002C5D69"/>
    <w:rsid w:val="002C7804"/>
    <w:rsid w:val="002D14F9"/>
    <w:rsid w:val="002D7A9E"/>
    <w:rsid w:val="002E30C1"/>
    <w:rsid w:val="002F0D39"/>
    <w:rsid w:val="002F2BB4"/>
    <w:rsid w:val="002F2CFF"/>
    <w:rsid w:val="002F3B0C"/>
    <w:rsid w:val="002F49C0"/>
    <w:rsid w:val="002F4F3F"/>
    <w:rsid w:val="00300188"/>
    <w:rsid w:val="0030382C"/>
    <w:rsid w:val="00306871"/>
    <w:rsid w:val="003104E5"/>
    <w:rsid w:val="00314F39"/>
    <w:rsid w:val="00323170"/>
    <w:rsid w:val="00326B32"/>
    <w:rsid w:val="00330AB1"/>
    <w:rsid w:val="00332DD5"/>
    <w:rsid w:val="0033669C"/>
    <w:rsid w:val="00336826"/>
    <w:rsid w:val="00336E6F"/>
    <w:rsid w:val="003401AF"/>
    <w:rsid w:val="00344561"/>
    <w:rsid w:val="00347E11"/>
    <w:rsid w:val="00366631"/>
    <w:rsid w:val="00366DB9"/>
    <w:rsid w:val="0037055E"/>
    <w:rsid w:val="00376580"/>
    <w:rsid w:val="003929BA"/>
    <w:rsid w:val="0039699A"/>
    <w:rsid w:val="00397744"/>
    <w:rsid w:val="003A1C8A"/>
    <w:rsid w:val="003A2ED6"/>
    <w:rsid w:val="003A466D"/>
    <w:rsid w:val="003A6524"/>
    <w:rsid w:val="003B7ECD"/>
    <w:rsid w:val="003C37C7"/>
    <w:rsid w:val="003C3BD2"/>
    <w:rsid w:val="003C4674"/>
    <w:rsid w:val="003C59AC"/>
    <w:rsid w:val="003C6E26"/>
    <w:rsid w:val="003D0008"/>
    <w:rsid w:val="003D12C6"/>
    <w:rsid w:val="003D149F"/>
    <w:rsid w:val="003D3F02"/>
    <w:rsid w:val="003D4B86"/>
    <w:rsid w:val="003E40B7"/>
    <w:rsid w:val="003E4FC0"/>
    <w:rsid w:val="003F0724"/>
    <w:rsid w:val="003F11A0"/>
    <w:rsid w:val="00402157"/>
    <w:rsid w:val="00402595"/>
    <w:rsid w:val="00403BF1"/>
    <w:rsid w:val="004050D3"/>
    <w:rsid w:val="0041236C"/>
    <w:rsid w:val="00414024"/>
    <w:rsid w:val="00416827"/>
    <w:rsid w:val="00422D2D"/>
    <w:rsid w:val="004273BC"/>
    <w:rsid w:val="00433986"/>
    <w:rsid w:val="00440988"/>
    <w:rsid w:val="00443096"/>
    <w:rsid w:val="00443C60"/>
    <w:rsid w:val="00443D53"/>
    <w:rsid w:val="00444BD1"/>
    <w:rsid w:val="00444D10"/>
    <w:rsid w:val="00445A1D"/>
    <w:rsid w:val="0045112C"/>
    <w:rsid w:val="00454233"/>
    <w:rsid w:val="00455E22"/>
    <w:rsid w:val="00461724"/>
    <w:rsid w:val="00470854"/>
    <w:rsid w:val="004726BE"/>
    <w:rsid w:val="0047335B"/>
    <w:rsid w:val="00475B5A"/>
    <w:rsid w:val="00476353"/>
    <w:rsid w:val="00481E71"/>
    <w:rsid w:val="00481F90"/>
    <w:rsid w:val="00483484"/>
    <w:rsid w:val="00483EC2"/>
    <w:rsid w:val="00485A68"/>
    <w:rsid w:val="004913E8"/>
    <w:rsid w:val="0049203B"/>
    <w:rsid w:val="00494559"/>
    <w:rsid w:val="004953E6"/>
    <w:rsid w:val="004A137D"/>
    <w:rsid w:val="004A1CA5"/>
    <w:rsid w:val="004A3727"/>
    <w:rsid w:val="004A55C1"/>
    <w:rsid w:val="004A7936"/>
    <w:rsid w:val="004B1855"/>
    <w:rsid w:val="004B44AB"/>
    <w:rsid w:val="004B58BA"/>
    <w:rsid w:val="004C089F"/>
    <w:rsid w:val="004C3618"/>
    <w:rsid w:val="004C68F8"/>
    <w:rsid w:val="004D4654"/>
    <w:rsid w:val="004D49B4"/>
    <w:rsid w:val="004D4D41"/>
    <w:rsid w:val="004D6291"/>
    <w:rsid w:val="004E035E"/>
    <w:rsid w:val="004E38A2"/>
    <w:rsid w:val="004E5DCE"/>
    <w:rsid w:val="004E7733"/>
    <w:rsid w:val="004E7F37"/>
    <w:rsid w:val="004F13B1"/>
    <w:rsid w:val="004F2A07"/>
    <w:rsid w:val="004F51A5"/>
    <w:rsid w:val="004F569C"/>
    <w:rsid w:val="004F601A"/>
    <w:rsid w:val="004F74BA"/>
    <w:rsid w:val="00501A1D"/>
    <w:rsid w:val="005075CF"/>
    <w:rsid w:val="0050796E"/>
    <w:rsid w:val="005108E6"/>
    <w:rsid w:val="005133BF"/>
    <w:rsid w:val="00514572"/>
    <w:rsid w:val="00515C0B"/>
    <w:rsid w:val="00516C73"/>
    <w:rsid w:val="005179FB"/>
    <w:rsid w:val="00517D3C"/>
    <w:rsid w:val="005204CF"/>
    <w:rsid w:val="005264BF"/>
    <w:rsid w:val="00527B50"/>
    <w:rsid w:val="00531741"/>
    <w:rsid w:val="00536A74"/>
    <w:rsid w:val="00536A9D"/>
    <w:rsid w:val="005372F6"/>
    <w:rsid w:val="00541507"/>
    <w:rsid w:val="00541F6D"/>
    <w:rsid w:val="00546E25"/>
    <w:rsid w:val="00551128"/>
    <w:rsid w:val="00552080"/>
    <w:rsid w:val="0055733E"/>
    <w:rsid w:val="005605A1"/>
    <w:rsid w:val="00561DE1"/>
    <w:rsid w:val="00562A66"/>
    <w:rsid w:val="0056385A"/>
    <w:rsid w:val="00567C55"/>
    <w:rsid w:val="0057036C"/>
    <w:rsid w:val="00574D2E"/>
    <w:rsid w:val="00575EC9"/>
    <w:rsid w:val="00581F00"/>
    <w:rsid w:val="0058268E"/>
    <w:rsid w:val="0058350A"/>
    <w:rsid w:val="00585E30"/>
    <w:rsid w:val="005900B8"/>
    <w:rsid w:val="005901FD"/>
    <w:rsid w:val="00596DEB"/>
    <w:rsid w:val="005A12A9"/>
    <w:rsid w:val="005A5BC7"/>
    <w:rsid w:val="005B0877"/>
    <w:rsid w:val="005B1632"/>
    <w:rsid w:val="005B3C4D"/>
    <w:rsid w:val="005B50E3"/>
    <w:rsid w:val="005C50EF"/>
    <w:rsid w:val="005C55C1"/>
    <w:rsid w:val="005C7609"/>
    <w:rsid w:val="005D55BA"/>
    <w:rsid w:val="005D5606"/>
    <w:rsid w:val="005E0769"/>
    <w:rsid w:val="005E2EC4"/>
    <w:rsid w:val="005E4F85"/>
    <w:rsid w:val="005E625E"/>
    <w:rsid w:val="005E65E3"/>
    <w:rsid w:val="005E68D7"/>
    <w:rsid w:val="005F0D2A"/>
    <w:rsid w:val="005F4ECF"/>
    <w:rsid w:val="00600BE5"/>
    <w:rsid w:val="006034F8"/>
    <w:rsid w:val="006130D9"/>
    <w:rsid w:val="006131C5"/>
    <w:rsid w:val="00621258"/>
    <w:rsid w:val="006222B3"/>
    <w:rsid w:val="00626EE7"/>
    <w:rsid w:val="00630F27"/>
    <w:rsid w:val="006320CA"/>
    <w:rsid w:val="0063238E"/>
    <w:rsid w:val="006329AB"/>
    <w:rsid w:val="00633EFF"/>
    <w:rsid w:val="00636F94"/>
    <w:rsid w:val="00642782"/>
    <w:rsid w:val="00644E4C"/>
    <w:rsid w:val="00650B7B"/>
    <w:rsid w:val="00656F7D"/>
    <w:rsid w:val="0066603F"/>
    <w:rsid w:val="00666495"/>
    <w:rsid w:val="00671A6A"/>
    <w:rsid w:val="00677DAE"/>
    <w:rsid w:val="00680F9D"/>
    <w:rsid w:val="0068113F"/>
    <w:rsid w:val="006818DA"/>
    <w:rsid w:val="006867E6"/>
    <w:rsid w:val="00687C23"/>
    <w:rsid w:val="00692D90"/>
    <w:rsid w:val="006942B7"/>
    <w:rsid w:val="0069747C"/>
    <w:rsid w:val="006A1597"/>
    <w:rsid w:val="006A3699"/>
    <w:rsid w:val="006A4C07"/>
    <w:rsid w:val="006B06EC"/>
    <w:rsid w:val="006B0A47"/>
    <w:rsid w:val="006B34C1"/>
    <w:rsid w:val="006B608D"/>
    <w:rsid w:val="006B7DB2"/>
    <w:rsid w:val="006C243D"/>
    <w:rsid w:val="006C2AFA"/>
    <w:rsid w:val="006C2B60"/>
    <w:rsid w:val="006C69B7"/>
    <w:rsid w:val="006E131C"/>
    <w:rsid w:val="006E30B1"/>
    <w:rsid w:val="006E3E7B"/>
    <w:rsid w:val="006E4131"/>
    <w:rsid w:val="006E47CC"/>
    <w:rsid w:val="006E582C"/>
    <w:rsid w:val="006E763A"/>
    <w:rsid w:val="006F3B86"/>
    <w:rsid w:val="006F6137"/>
    <w:rsid w:val="007015EF"/>
    <w:rsid w:val="00701DBF"/>
    <w:rsid w:val="00701F98"/>
    <w:rsid w:val="007033BE"/>
    <w:rsid w:val="007035DB"/>
    <w:rsid w:val="0071069E"/>
    <w:rsid w:val="0071530F"/>
    <w:rsid w:val="00715784"/>
    <w:rsid w:val="007158CF"/>
    <w:rsid w:val="00716867"/>
    <w:rsid w:val="00723317"/>
    <w:rsid w:val="00725C5C"/>
    <w:rsid w:val="007262DB"/>
    <w:rsid w:val="00734469"/>
    <w:rsid w:val="00735FBE"/>
    <w:rsid w:val="00736CF0"/>
    <w:rsid w:val="007435B1"/>
    <w:rsid w:val="007500B7"/>
    <w:rsid w:val="00753016"/>
    <w:rsid w:val="00753560"/>
    <w:rsid w:val="00754EEA"/>
    <w:rsid w:val="00754FD9"/>
    <w:rsid w:val="007576F5"/>
    <w:rsid w:val="0075797C"/>
    <w:rsid w:val="00760818"/>
    <w:rsid w:val="0076195A"/>
    <w:rsid w:val="00762BFC"/>
    <w:rsid w:val="00762EF5"/>
    <w:rsid w:val="00765A97"/>
    <w:rsid w:val="007664F5"/>
    <w:rsid w:val="00767FBB"/>
    <w:rsid w:val="007709CD"/>
    <w:rsid w:val="00773EB9"/>
    <w:rsid w:val="00774704"/>
    <w:rsid w:val="00774950"/>
    <w:rsid w:val="007805BB"/>
    <w:rsid w:val="0078181D"/>
    <w:rsid w:val="00784726"/>
    <w:rsid w:val="00792C72"/>
    <w:rsid w:val="007A0DA4"/>
    <w:rsid w:val="007A1897"/>
    <w:rsid w:val="007A1E7E"/>
    <w:rsid w:val="007A2410"/>
    <w:rsid w:val="007A3BE7"/>
    <w:rsid w:val="007A3D69"/>
    <w:rsid w:val="007A4681"/>
    <w:rsid w:val="007B2C40"/>
    <w:rsid w:val="007B36E8"/>
    <w:rsid w:val="007B7CA5"/>
    <w:rsid w:val="007C0817"/>
    <w:rsid w:val="007C0B6B"/>
    <w:rsid w:val="007C3000"/>
    <w:rsid w:val="007C342B"/>
    <w:rsid w:val="007C3A7E"/>
    <w:rsid w:val="007C4E75"/>
    <w:rsid w:val="007D0EB0"/>
    <w:rsid w:val="007D16A3"/>
    <w:rsid w:val="007E09E3"/>
    <w:rsid w:val="007E3830"/>
    <w:rsid w:val="007F42DB"/>
    <w:rsid w:val="007F46F6"/>
    <w:rsid w:val="008019E0"/>
    <w:rsid w:val="00803AD3"/>
    <w:rsid w:val="0081052C"/>
    <w:rsid w:val="00813B2B"/>
    <w:rsid w:val="0081498A"/>
    <w:rsid w:val="00816631"/>
    <w:rsid w:val="008173DE"/>
    <w:rsid w:val="00817FD1"/>
    <w:rsid w:val="008212F1"/>
    <w:rsid w:val="00827B08"/>
    <w:rsid w:val="00830539"/>
    <w:rsid w:val="00830A84"/>
    <w:rsid w:val="00832D73"/>
    <w:rsid w:val="008346AC"/>
    <w:rsid w:val="00834B2C"/>
    <w:rsid w:val="00834D6F"/>
    <w:rsid w:val="00841E58"/>
    <w:rsid w:val="00842369"/>
    <w:rsid w:val="00842D55"/>
    <w:rsid w:val="00843BE5"/>
    <w:rsid w:val="008451B5"/>
    <w:rsid w:val="00850F34"/>
    <w:rsid w:val="00850F65"/>
    <w:rsid w:val="0085317E"/>
    <w:rsid w:val="008555A4"/>
    <w:rsid w:val="0085600B"/>
    <w:rsid w:val="008614C6"/>
    <w:rsid w:val="00863C6D"/>
    <w:rsid w:val="00864FB9"/>
    <w:rsid w:val="008652D1"/>
    <w:rsid w:val="008672E9"/>
    <w:rsid w:val="0086776C"/>
    <w:rsid w:val="0086787A"/>
    <w:rsid w:val="00871F99"/>
    <w:rsid w:val="00875A25"/>
    <w:rsid w:val="0088058B"/>
    <w:rsid w:val="00881889"/>
    <w:rsid w:val="00881C68"/>
    <w:rsid w:val="00882070"/>
    <w:rsid w:val="008856C9"/>
    <w:rsid w:val="00885B9E"/>
    <w:rsid w:val="008862B0"/>
    <w:rsid w:val="00886BB7"/>
    <w:rsid w:val="00892AF4"/>
    <w:rsid w:val="00893060"/>
    <w:rsid w:val="00893722"/>
    <w:rsid w:val="00895667"/>
    <w:rsid w:val="00896A08"/>
    <w:rsid w:val="00896EF6"/>
    <w:rsid w:val="008A088F"/>
    <w:rsid w:val="008A3C11"/>
    <w:rsid w:val="008A6DA6"/>
    <w:rsid w:val="008A791A"/>
    <w:rsid w:val="008B49B4"/>
    <w:rsid w:val="008B55D9"/>
    <w:rsid w:val="008B5F33"/>
    <w:rsid w:val="008B73D6"/>
    <w:rsid w:val="008C0D3B"/>
    <w:rsid w:val="008C78A6"/>
    <w:rsid w:val="008D1879"/>
    <w:rsid w:val="008D238C"/>
    <w:rsid w:val="008D2BB0"/>
    <w:rsid w:val="008D5166"/>
    <w:rsid w:val="008D73D4"/>
    <w:rsid w:val="008E2868"/>
    <w:rsid w:val="008E36B9"/>
    <w:rsid w:val="008E6DCE"/>
    <w:rsid w:val="008F1966"/>
    <w:rsid w:val="008F201C"/>
    <w:rsid w:val="008F2381"/>
    <w:rsid w:val="008F4743"/>
    <w:rsid w:val="008F507C"/>
    <w:rsid w:val="00903242"/>
    <w:rsid w:val="00903BD2"/>
    <w:rsid w:val="0090531C"/>
    <w:rsid w:val="00905B31"/>
    <w:rsid w:val="009068D3"/>
    <w:rsid w:val="009072C5"/>
    <w:rsid w:val="00914BBE"/>
    <w:rsid w:val="00915D92"/>
    <w:rsid w:val="00921D40"/>
    <w:rsid w:val="00922294"/>
    <w:rsid w:val="00923C15"/>
    <w:rsid w:val="009256D4"/>
    <w:rsid w:val="00926DA3"/>
    <w:rsid w:val="00927C3B"/>
    <w:rsid w:val="009308B6"/>
    <w:rsid w:val="009322F1"/>
    <w:rsid w:val="009377B9"/>
    <w:rsid w:val="009400BE"/>
    <w:rsid w:val="00940746"/>
    <w:rsid w:val="009413BD"/>
    <w:rsid w:val="00941A23"/>
    <w:rsid w:val="00942634"/>
    <w:rsid w:val="009433CF"/>
    <w:rsid w:val="009452E0"/>
    <w:rsid w:val="00947982"/>
    <w:rsid w:val="00947EC7"/>
    <w:rsid w:val="00954ADA"/>
    <w:rsid w:val="00954F22"/>
    <w:rsid w:val="00957B64"/>
    <w:rsid w:val="00960F8B"/>
    <w:rsid w:val="009616CB"/>
    <w:rsid w:val="009617C5"/>
    <w:rsid w:val="00965CB3"/>
    <w:rsid w:val="00970BA1"/>
    <w:rsid w:val="0097263C"/>
    <w:rsid w:val="009727CA"/>
    <w:rsid w:val="00973A70"/>
    <w:rsid w:val="0097456A"/>
    <w:rsid w:val="00977811"/>
    <w:rsid w:val="00977D2B"/>
    <w:rsid w:val="0098131D"/>
    <w:rsid w:val="00986921"/>
    <w:rsid w:val="009872C5"/>
    <w:rsid w:val="00990C1C"/>
    <w:rsid w:val="00995D8A"/>
    <w:rsid w:val="00997B03"/>
    <w:rsid w:val="009A25E6"/>
    <w:rsid w:val="009A2897"/>
    <w:rsid w:val="009A51AC"/>
    <w:rsid w:val="009A6864"/>
    <w:rsid w:val="009A75EF"/>
    <w:rsid w:val="009B13EB"/>
    <w:rsid w:val="009B2F88"/>
    <w:rsid w:val="009B3FB0"/>
    <w:rsid w:val="009B5986"/>
    <w:rsid w:val="009C1912"/>
    <w:rsid w:val="009C3127"/>
    <w:rsid w:val="009D2637"/>
    <w:rsid w:val="009D2DFD"/>
    <w:rsid w:val="009D2E8A"/>
    <w:rsid w:val="009D41D3"/>
    <w:rsid w:val="009D4D70"/>
    <w:rsid w:val="009D50EA"/>
    <w:rsid w:val="009D6952"/>
    <w:rsid w:val="009D77E1"/>
    <w:rsid w:val="009E0CFF"/>
    <w:rsid w:val="009E2C94"/>
    <w:rsid w:val="009E4CB5"/>
    <w:rsid w:val="009F16B4"/>
    <w:rsid w:val="009F5037"/>
    <w:rsid w:val="009F6097"/>
    <w:rsid w:val="009F7B95"/>
    <w:rsid w:val="00A0441C"/>
    <w:rsid w:val="00A04912"/>
    <w:rsid w:val="00A04E04"/>
    <w:rsid w:val="00A11D4E"/>
    <w:rsid w:val="00A120E7"/>
    <w:rsid w:val="00A13142"/>
    <w:rsid w:val="00A13B7A"/>
    <w:rsid w:val="00A142B7"/>
    <w:rsid w:val="00A14438"/>
    <w:rsid w:val="00A156F8"/>
    <w:rsid w:val="00A162D8"/>
    <w:rsid w:val="00A1780C"/>
    <w:rsid w:val="00A213BB"/>
    <w:rsid w:val="00A25115"/>
    <w:rsid w:val="00A2615D"/>
    <w:rsid w:val="00A26966"/>
    <w:rsid w:val="00A30525"/>
    <w:rsid w:val="00A30ABA"/>
    <w:rsid w:val="00A31054"/>
    <w:rsid w:val="00A32ADB"/>
    <w:rsid w:val="00A35D2F"/>
    <w:rsid w:val="00A36E0E"/>
    <w:rsid w:val="00A41BED"/>
    <w:rsid w:val="00A4201A"/>
    <w:rsid w:val="00A42806"/>
    <w:rsid w:val="00A42888"/>
    <w:rsid w:val="00A45232"/>
    <w:rsid w:val="00A51879"/>
    <w:rsid w:val="00A5215D"/>
    <w:rsid w:val="00A533C3"/>
    <w:rsid w:val="00A72E20"/>
    <w:rsid w:val="00A732EC"/>
    <w:rsid w:val="00A75D2B"/>
    <w:rsid w:val="00A7615D"/>
    <w:rsid w:val="00A81ECE"/>
    <w:rsid w:val="00A81F21"/>
    <w:rsid w:val="00A82060"/>
    <w:rsid w:val="00A82548"/>
    <w:rsid w:val="00A8505B"/>
    <w:rsid w:val="00A86993"/>
    <w:rsid w:val="00A87383"/>
    <w:rsid w:val="00A906F8"/>
    <w:rsid w:val="00A90BD6"/>
    <w:rsid w:val="00A922F5"/>
    <w:rsid w:val="00A93A85"/>
    <w:rsid w:val="00A93B09"/>
    <w:rsid w:val="00A951E5"/>
    <w:rsid w:val="00A9727E"/>
    <w:rsid w:val="00AA5A88"/>
    <w:rsid w:val="00AA7E06"/>
    <w:rsid w:val="00AB1FDF"/>
    <w:rsid w:val="00AB4DDE"/>
    <w:rsid w:val="00AB5C88"/>
    <w:rsid w:val="00AB75A4"/>
    <w:rsid w:val="00AC2E71"/>
    <w:rsid w:val="00AC5616"/>
    <w:rsid w:val="00AC6FC0"/>
    <w:rsid w:val="00AD062E"/>
    <w:rsid w:val="00AD2A10"/>
    <w:rsid w:val="00AD3942"/>
    <w:rsid w:val="00AD3E56"/>
    <w:rsid w:val="00AD5DF9"/>
    <w:rsid w:val="00AF5DD5"/>
    <w:rsid w:val="00AF69EB"/>
    <w:rsid w:val="00B00229"/>
    <w:rsid w:val="00B00616"/>
    <w:rsid w:val="00B02892"/>
    <w:rsid w:val="00B038D5"/>
    <w:rsid w:val="00B06DAD"/>
    <w:rsid w:val="00B07867"/>
    <w:rsid w:val="00B1241E"/>
    <w:rsid w:val="00B132F5"/>
    <w:rsid w:val="00B1354F"/>
    <w:rsid w:val="00B140A3"/>
    <w:rsid w:val="00B15DFF"/>
    <w:rsid w:val="00B21046"/>
    <w:rsid w:val="00B22CD2"/>
    <w:rsid w:val="00B257A6"/>
    <w:rsid w:val="00B2635A"/>
    <w:rsid w:val="00B30124"/>
    <w:rsid w:val="00B30893"/>
    <w:rsid w:val="00B319B5"/>
    <w:rsid w:val="00B32EAF"/>
    <w:rsid w:val="00B34E13"/>
    <w:rsid w:val="00B410A2"/>
    <w:rsid w:val="00B413A5"/>
    <w:rsid w:val="00B43B26"/>
    <w:rsid w:val="00B45AFE"/>
    <w:rsid w:val="00B47F30"/>
    <w:rsid w:val="00B53D43"/>
    <w:rsid w:val="00B611D7"/>
    <w:rsid w:val="00B62C45"/>
    <w:rsid w:val="00B63BF3"/>
    <w:rsid w:val="00B65D1F"/>
    <w:rsid w:val="00B67F36"/>
    <w:rsid w:val="00B70A2D"/>
    <w:rsid w:val="00B71EC1"/>
    <w:rsid w:val="00B76271"/>
    <w:rsid w:val="00B834FD"/>
    <w:rsid w:val="00B843E9"/>
    <w:rsid w:val="00B857EA"/>
    <w:rsid w:val="00B879F8"/>
    <w:rsid w:val="00B9065A"/>
    <w:rsid w:val="00BA0EAC"/>
    <w:rsid w:val="00BA1BDA"/>
    <w:rsid w:val="00BA590E"/>
    <w:rsid w:val="00BA70A8"/>
    <w:rsid w:val="00BA7D4A"/>
    <w:rsid w:val="00BB0E91"/>
    <w:rsid w:val="00BB1009"/>
    <w:rsid w:val="00BB150D"/>
    <w:rsid w:val="00BB2FEB"/>
    <w:rsid w:val="00BB40BE"/>
    <w:rsid w:val="00BB6114"/>
    <w:rsid w:val="00BB7270"/>
    <w:rsid w:val="00BC560F"/>
    <w:rsid w:val="00BC7B79"/>
    <w:rsid w:val="00BD1037"/>
    <w:rsid w:val="00BD3F57"/>
    <w:rsid w:val="00BD6363"/>
    <w:rsid w:val="00BD64C8"/>
    <w:rsid w:val="00BD6B45"/>
    <w:rsid w:val="00BE081C"/>
    <w:rsid w:val="00BE1806"/>
    <w:rsid w:val="00BE2FF0"/>
    <w:rsid w:val="00BF6A6B"/>
    <w:rsid w:val="00C01856"/>
    <w:rsid w:val="00C037DF"/>
    <w:rsid w:val="00C055B5"/>
    <w:rsid w:val="00C05889"/>
    <w:rsid w:val="00C059EC"/>
    <w:rsid w:val="00C11992"/>
    <w:rsid w:val="00C1219A"/>
    <w:rsid w:val="00C15598"/>
    <w:rsid w:val="00C15B90"/>
    <w:rsid w:val="00C17C95"/>
    <w:rsid w:val="00C24417"/>
    <w:rsid w:val="00C24F2B"/>
    <w:rsid w:val="00C27739"/>
    <w:rsid w:val="00C3022C"/>
    <w:rsid w:val="00C32EEA"/>
    <w:rsid w:val="00C362EF"/>
    <w:rsid w:val="00C46962"/>
    <w:rsid w:val="00C46C92"/>
    <w:rsid w:val="00C51409"/>
    <w:rsid w:val="00C52D4A"/>
    <w:rsid w:val="00C54748"/>
    <w:rsid w:val="00C55BC9"/>
    <w:rsid w:val="00C57D2B"/>
    <w:rsid w:val="00C7061D"/>
    <w:rsid w:val="00C70CC8"/>
    <w:rsid w:val="00C731FB"/>
    <w:rsid w:val="00C75AD2"/>
    <w:rsid w:val="00C81FC1"/>
    <w:rsid w:val="00C84323"/>
    <w:rsid w:val="00C848C4"/>
    <w:rsid w:val="00C861F4"/>
    <w:rsid w:val="00C86588"/>
    <w:rsid w:val="00C868BF"/>
    <w:rsid w:val="00C86B33"/>
    <w:rsid w:val="00C86CF8"/>
    <w:rsid w:val="00C904B9"/>
    <w:rsid w:val="00CA0390"/>
    <w:rsid w:val="00CA0982"/>
    <w:rsid w:val="00CA0DB2"/>
    <w:rsid w:val="00CA6115"/>
    <w:rsid w:val="00CA68B7"/>
    <w:rsid w:val="00CA6986"/>
    <w:rsid w:val="00CB02B1"/>
    <w:rsid w:val="00CB29C0"/>
    <w:rsid w:val="00CC02B3"/>
    <w:rsid w:val="00CC2A1F"/>
    <w:rsid w:val="00CC3237"/>
    <w:rsid w:val="00CC55F0"/>
    <w:rsid w:val="00CC6CF1"/>
    <w:rsid w:val="00CC7D35"/>
    <w:rsid w:val="00CD028F"/>
    <w:rsid w:val="00CD1FE9"/>
    <w:rsid w:val="00CD3F47"/>
    <w:rsid w:val="00CD467B"/>
    <w:rsid w:val="00CD4AEB"/>
    <w:rsid w:val="00CD6874"/>
    <w:rsid w:val="00CD6899"/>
    <w:rsid w:val="00CE026A"/>
    <w:rsid w:val="00CE2881"/>
    <w:rsid w:val="00CE2BC6"/>
    <w:rsid w:val="00CE7BDD"/>
    <w:rsid w:val="00CE7E9C"/>
    <w:rsid w:val="00CF036B"/>
    <w:rsid w:val="00CF1953"/>
    <w:rsid w:val="00CF3BA4"/>
    <w:rsid w:val="00CF489F"/>
    <w:rsid w:val="00D0045F"/>
    <w:rsid w:val="00D01F79"/>
    <w:rsid w:val="00D0425D"/>
    <w:rsid w:val="00D06116"/>
    <w:rsid w:val="00D07689"/>
    <w:rsid w:val="00D1322E"/>
    <w:rsid w:val="00D1764D"/>
    <w:rsid w:val="00D24591"/>
    <w:rsid w:val="00D24C5C"/>
    <w:rsid w:val="00D25D83"/>
    <w:rsid w:val="00D2683F"/>
    <w:rsid w:val="00D34F7A"/>
    <w:rsid w:val="00D37E6D"/>
    <w:rsid w:val="00D41B80"/>
    <w:rsid w:val="00D426E0"/>
    <w:rsid w:val="00D463C4"/>
    <w:rsid w:val="00D468EA"/>
    <w:rsid w:val="00D502AC"/>
    <w:rsid w:val="00D50E53"/>
    <w:rsid w:val="00D52C8E"/>
    <w:rsid w:val="00D548B1"/>
    <w:rsid w:val="00D55975"/>
    <w:rsid w:val="00D56A77"/>
    <w:rsid w:val="00D6307E"/>
    <w:rsid w:val="00D65822"/>
    <w:rsid w:val="00D701EA"/>
    <w:rsid w:val="00D71F80"/>
    <w:rsid w:val="00D74230"/>
    <w:rsid w:val="00D75035"/>
    <w:rsid w:val="00D76D4C"/>
    <w:rsid w:val="00D8054D"/>
    <w:rsid w:val="00D8689C"/>
    <w:rsid w:val="00D86AE9"/>
    <w:rsid w:val="00D8709D"/>
    <w:rsid w:val="00D9005D"/>
    <w:rsid w:val="00D91525"/>
    <w:rsid w:val="00D92E4A"/>
    <w:rsid w:val="00D93BEE"/>
    <w:rsid w:val="00D97515"/>
    <w:rsid w:val="00DA02B2"/>
    <w:rsid w:val="00DB02B5"/>
    <w:rsid w:val="00DB0A52"/>
    <w:rsid w:val="00DB2EB7"/>
    <w:rsid w:val="00DB42E2"/>
    <w:rsid w:val="00DB5C82"/>
    <w:rsid w:val="00DB648B"/>
    <w:rsid w:val="00DB7C7D"/>
    <w:rsid w:val="00DC10BD"/>
    <w:rsid w:val="00DC4259"/>
    <w:rsid w:val="00DC4B2E"/>
    <w:rsid w:val="00DD222E"/>
    <w:rsid w:val="00DD48F7"/>
    <w:rsid w:val="00DD79E6"/>
    <w:rsid w:val="00DE40CE"/>
    <w:rsid w:val="00DE4317"/>
    <w:rsid w:val="00DE480D"/>
    <w:rsid w:val="00DE4D78"/>
    <w:rsid w:val="00DE6697"/>
    <w:rsid w:val="00DF0DB6"/>
    <w:rsid w:val="00DF2D82"/>
    <w:rsid w:val="00DF438E"/>
    <w:rsid w:val="00DF6155"/>
    <w:rsid w:val="00DF7D42"/>
    <w:rsid w:val="00E028F4"/>
    <w:rsid w:val="00E05825"/>
    <w:rsid w:val="00E10E94"/>
    <w:rsid w:val="00E111DD"/>
    <w:rsid w:val="00E11BBA"/>
    <w:rsid w:val="00E168D2"/>
    <w:rsid w:val="00E17950"/>
    <w:rsid w:val="00E20E48"/>
    <w:rsid w:val="00E213D1"/>
    <w:rsid w:val="00E224BD"/>
    <w:rsid w:val="00E25DB7"/>
    <w:rsid w:val="00E2623D"/>
    <w:rsid w:val="00E32DF1"/>
    <w:rsid w:val="00E405F4"/>
    <w:rsid w:val="00E40C4D"/>
    <w:rsid w:val="00E41EAC"/>
    <w:rsid w:val="00E45809"/>
    <w:rsid w:val="00E465B1"/>
    <w:rsid w:val="00E47C26"/>
    <w:rsid w:val="00E47FF8"/>
    <w:rsid w:val="00E517B4"/>
    <w:rsid w:val="00E51E56"/>
    <w:rsid w:val="00E52F60"/>
    <w:rsid w:val="00E54FC0"/>
    <w:rsid w:val="00E57026"/>
    <w:rsid w:val="00E57B48"/>
    <w:rsid w:val="00E64E8B"/>
    <w:rsid w:val="00E6782F"/>
    <w:rsid w:val="00E716FE"/>
    <w:rsid w:val="00E733A6"/>
    <w:rsid w:val="00E735FC"/>
    <w:rsid w:val="00E74F05"/>
    <w:rsid w:val="00E74FC3"/>
    <w:rsid w:val="00E807DA"/>
    <w:rsid w:val="00E821D8"/>
    <w:rsid w:val="00E831FB"/>
    <w:rsid w:val="00E85070"/>
    <w:rsid w:val="00E85850"/>
    <w:rsid w:val="00E858BE"/>
    <w:rsid w:val="00E87423"/>
    <w:rsid w:val="00E91FBA"/>
    <w:rsid w:val="00E92527"/>
    <w:rsid w:val="00E92846"/>
    <w:rsid w:val="00E92C33"/>
    <w:rsid w:val="00E92C5D"/>
    <w:rsid w:val="00EA78E5"/>
    <w:rsid w:val="00EB367B"/>
    <w:rsid w:val="00EB393F"/>
    <w:rsid w:val="00EB396B"/>
    <w:rsid w:val="00EB3E6A"/>
    <w:rsid w:val="00EC0C56"/>
    <w:rsid w:val="00EE1FED"/>
    <w:rsid w:val="00EE7554"/>
    <w:rsid w:val="00EF4ADC"/>
    <w:rsid w:val="00EF76EC"/>
    <w:rsid w:val="00F06C42"/>
    <w:rsid w:val="00F11E87"/>
    <w:rsid w:val="00F12FAF"/>
    <w:rsid w:val="00F1630A"/>
    <w:rsid w:val="00F20C19"/>
    <w:rsid w:val="00F2120A"/>
    <w:rsid w:val="00F24CDB"/>
    <w:rsid w:val="00F24D42"/>
    <w:rsid w:val="00F2619F"/>
    <w:rsid w:val="00F30014"/>
    <w:rsid w:val="00F3020D"/>
    <w:rsid w:val="00F3061F"/>
    <w:rsid w:val="00F33231"/>
    <w:rsid w:val="00F33D3D"/>
    <w:rsid w:val="00F35543"/>
    <w:rsid w:val="00F373EF"/>
    <w:rsid w:val="00F3754B"/>
    <w:rsid w:val="00F420AC"/>
    <w:rsid w:val="00F433D6"/>
    <w:rsid w:val="00F47554"/>
    <w:rsid w:val="00F502BC"/>
    <w:rsid w:val="00F50907"/>
    <w:rsid w:val="00F50DE6"/>
    <w:rsid w:val="00F52A92"/>
    <w:rsid w:val="00F62B25"/>
    <w:rsid w:val="00F62FC5"/>
    <w:rsid w:val="00F639F7"/>
    <w:rsid w:val="00F64AB1"/>
    <w:rsid w:val="00F67FC1"/>
    <w:rsid w:val="00F70CD7"/>
    <w:rsid w:val="00F71331"/>
    <w:rsid w:val="00F72BAF"/>
    <w:rsid w:val="00F91D38"/>
    <w:rsid w:val="00F94ECC"/>
    <w:rsid w:val="00F97601"/>
    <w:rsid w:val="00FA3910"/>
    <w:rsid w:val="00FA3B08"/>
    <w:rsid w:val="00FA4E6F"/>
    <w:rsid w:val="00FA559F"/>
    <w:rsid w:val="00FA73BB"/>
    <w:rsid w:val="00FA7726"/>
    <w:rsid w:val="00FB2D22"/>
    <w:rsid w:val="00FB3E19"/>
    <w:rsid w:val="00FB6267"/>
    <w:rsid w:val="00FB6BD2"/>
    <w:rsid w:val="00FC1CB4"/>
    <w:rsid w:val="00FC32C5"/>
    <w:rsid w:val="00FC37A8"/>
    <w:rsid w:val="00FC6B6D"/>
    <w:rsid w:val="00FD0C92"/>
    <w:rsid w:val="00FD125A"/>
    <w:rsid w:val="00FD2198"/>
    <w:rsid w:val="00FE6B7A"/>
    <w:rsid w:val="00FF0DBB"/>
    <w:rsid w:val="00FF3816"/>
    <w:rsid w:val="00FF430F"/>
    <w:rsid w:val="00FF4B42"/>
    <w:rsid w:val="00FF4FE9"/>
    <w:rsid w:val="00FF74A1"/>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B727E6-35C5-4FA8-A40E-20FC11C5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54"/>
    <w:rPr>
      <w:sz w:val="24"/>
      <w:szCs w:val="24"/>
    </w:rPr>
  </w:style>
  <w:style w:type="paragraph" w:styleId="Heading1">
    <w:name w:val="heading 1"/>
    <w:basedOn w:val="Normal"/>
    <w:next w:val="Normal"/>
    <w:qFormat/>
    <w:rsid w:val="003E40B7"/>
    <w:pPr>
      <w:keepNext/>
      <w:outlineLvl w:val="0"/>
    </w:pPr>
    <w:rPr>
      <w:rFonts w:ascii="VNI-Times" w:hAnsi="VNI-Times"/>
      <w:b/>
      <w:sz w:val="26"/>
      <w:szCs w:val="20"/>
    </w:rPr>
  </w:style>
  <w:style w:type="paragraph" w:styleId="Heading4">
    <w:name w:val="heading 4"/>
    <w:basedOn w:val="Normal"/>
    <w:next w:val="Normal"/>
    <w:qFormat/>
    <w:rsid w:val="003E40B7"/>
    <w:pPr>
      <w:keepNext/>
      <w:jc w:val="right"/>
      <w:outlineLvl w:val="3"/>
    </w:pPr>
    <w:rPr>
      <w:rFonts w:ascii="VNI-Times" w:hAnsi="VNI-Times"/>
      <w:i/>
      <w:noProof/>
      <w:szCs w:val="20"/>
    </w:rPr>
  </w:style>
  <w:style w:type="paragraph" w:styleId="Heading7">
    <w:name w:val="heading 7"/>
    <w:basedOn w:val="Normal"/>
    <w:next w:val="Normal"/>
    <w:qFormat/>
    <w:rsid w:val="003E40B7"/>
    <w:pPr>
      <w:keepNext/>
      <w:jc w:val="center"/>
      <w:outlineLvl w:val="6"/>
    </w:pPr>
    <w:rPr>
      <w:rFonts w:ascii="VNI-Times"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40B7"/>
    <w:pPr>
      <w:tabs>
        <w:tab w:val="center" w:pos="4320"/>
        <w:tab w:val="right" w:pos="8640"/>
      </w:tabs>
    </w:pPr>
    <w:rPr>
      <w:noProof/>
      <w:sz w:val="20"/>
      <w:szCs w:val="20"/>
    </w:rPr>
  </w:style>
  <w:style w:type="character" w:styleId="PageNumber">
    <w:name w:val="page number"/>
    <w:basedOn w:val="DefaultParagraphFont"/>
    <w:rsid w:val="003E40B7"/>
  </w:style>
  <w:style w:type="paragraph" w:styleId="Header">
    <w:name w:val="header"/>
    <w:basedOn w:val="Normal"/>
    <w:link w:val="HeaderChar"/>
    <w:uiPriority w:val="99"/>
    <w:rsid w:val="007B7CA5"/>
    <w:pPr>
      <w:tabs>
        <w:tab w:val="center" w:pos="4320"/>
        <w:tab w:val="right" w:pos="8640"/>
      </w:tabs>
    </w:pPr>
  </w:style>
  <w:style w:type="paragraph" w:styleId="BalloonText">
    <w:name w:val="Balloon Text"/>
    <w:basedOn w:val="Normal"/>
    <w:semiHidden/>
    <w:rsid w:val="007B7CA5"/>
    <w:rPr>
      <w:rFonts w:ascii="Tahoma" w:hAnsi="Tahoma" w:cs="Tahoma"/>
      <w:sz w:val="16"/>
      <w:szCs w:val="16"/>
    </w:rPr>
  </w:style>
  <w:style w:type="table" w:styleId="TableGrid">
    <w:name w:val="Table Grid"/>
    <w:basedOn w:val="TableNormal"/>
    <w:rsid w:val="00461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Char Char25"/>
    <w:basedOn w:val="Normal"/>
    <w:link w:val="NormalWebChar"/>
    <w:uiPriority w:val="99"/>
    <w:unhideWhenUsed/>
    <w:qFormat/>
    <w:rsid w:val="001B424B"/>
    <w:pPr>
      <w:spacing w:before="100" w:beforeAutospacing="1" w:after="100" w:afterAutospacing="1"/>
    </w:pPr>
  </w:style>
  <w:style w:type="paragraph" w:styleId="ListParagraph">
    <w:name w:val="List Paragraph"/>
    <w:basedOn w:val="Normal"/>
    <w:uiPriority w:val="34"/>
    <w:qFormat/>
    <w:rsid w:val="005B3C4D"/>
    <w:pPr>
      <w:spacing w:before="240" w:line="264" w:lineRule="auto"/>
      <w:ind w:left="720"/>
      <w:contextualSpacing/>
      <w:jc w:val="both"/>
    </w:pPr>
    <w:rPr>
      <w:rFonts w:ascii="Cambria" w:hAnsi="Cambria"/>
    </w:rPr>
  </w:style>
  <w:style w:type="paragraph" w:customStyle="1" w:styleId="CharCharCharChar">
    <w:name w:val="Char Char Char Char"/>
    <w:basedOn w:val="Normal"/>
    <w:rsid w:val="00A04912"/>
    <w:pPr>
      <w:spacing w:after="160" w:line="240" w:lineRule="exact"/>
    </w:pPr>
    <w:rPr>
      <w:rFonts w:ascii="Verdana" w:hAnsi="Verdana"/>
      <w:sz w:val="20"/>
      <w:szCs w:val="20"/>
    </w:rPr>
  </w:style>
  <w:style w:type="paragraph" w:styleId="EndnoteText">
    <w:name w:val="endnote text"/>
    <w:basedOn w:val="Normal"/>
    <w:link w:val="EndnoteTextChar"/>
    <w:rsid w:val="00C01856"/>
    <w:rPr>
      <w:sz w:val="20"/>
      <w:szCs w:val="20"/>
    </w:rPr>
  </w:style>
  <w:style w:type="character" w:customStyle="1" w:styleId="EndnoteTextChar">
    <w:name w:val="Endnote Text Char"/>
    <w:basedOn w:val="DefaultParagraphFont"/>
    <w:link w:val="EndnoteText"/>
    <w:rsid w:val="00C01856"/>
  </w:style>
  <w:style w:type="character" w:styleId="EndnoteReference">
    <w:name w:val="endnote reference"/>
    <w:rsid w:val="00C01856"/>
    <w:rPr>
      <w:vertAlign w:val="superscript"/>
    </w:rPr>
  </w:style>
  <w:style w:type="character" w:styleId="Hyperlink">
    <w:name w:val="Hyperlink"/>
    <w:uiPriority w:val="99"/>
    <w:unhideWhenUsed/>
    <w:rsid w:val="00FF4B42"/>
    <w:rPr>
      <w:color w:val="0000FF"/>
      <w:u w:val="single"/>
    </w:rPr>
  </w:style>
  <w:style w:type="paragraph" w:styleId="BodyTextIndent">
    <w:name w:val="Body Text Indent"/>
    <w:basedOn w:val="Normal"/>
    <w:link w:val="BodyTextIndentChar"/>
    <w:unhideWhenUsed/>
    <w:rsid w:val="00FF4B42"/>
    <w:pPr>
      <w:spacing w:before="120" w:after="120"/>
      <w:ind w:firstLine="720"/>
      <w:jc w:val="both"/>
    </w:pPr>
    <w:rPr>
      <w:sz w:val="28"/>
    </w:rPr>
  </w:style>
  <w:style w:type="character" w:customStyle="1" w:styleId="BodyTextIndentChar">
    <w:name w:val="Body Text Indent Char"/>
    <w:link w:val="BodyTextIndent"/>
    <w:rsid w:val="00FF4B42"/>
    <w:rPr>
      <w:sz w:val="28"/>
      <w:szCs w:val="24"/>
    </w:rPr>
  </w:style>
  <w:style w:type="paragraph" w:styleId="BodyText2">
    <w:name w:val="Body Text 2"/>
    <w:basedOn w:val="Normal"/>
    <w:link w:val="BodyText2Char"/>
    <w:unhideWhenUsed/>
    <w:rsid w:val="00BB1009"/>
    <w:pPr>
      <w:spacing w:after="120" w:line="480" w:lineRule="auto"/>
    </w:pPr>
  </w:style>
  <w:style w:type="character" w:customStyle="1" w:styleId="BodyText2Char">
    <w:name w:val="Body Text 2 Char"/>
    <w:link w:val="BodyText2"/>
    <w:rsid w:val="00BB1009"/>
    <w:rPr>
      <w:sz w:val="24"/>
      <w:szCs w:val="24"/>
    </w:rPr>
  </w:style>
  <w:style w:type="paragraph" w:customStyle="1" w:styleId="Char">
    <w:name w:val="Char"/>
    <w:basedOn w:val="Normal"/>
    <w:semiHidden/>
    <w:rsid w:val="00201596"/>
    <w:pPr>
      <w:spacing w:after="160" w:line="240" w:lineRule="exact"/>
    </w:pPr>
    <w:rPr>
      <w:rFonts w:ascii="Arial" w:hAnsi="Arial"/>
      <w:sz w:val="22"/>
      <w:szCs w:val="22"/>
    </w:rPr>
  </w:style>
  <w:style w:type="character" w:customStyle="1" w:styleId="FooterChar">
    <w:name w:val="Footer Char"/>
    <w:link w:val="Footer"/>
    <w:uiPriority w:val="99"/>
    <w:rsid w:val="004A3727"/>
    <w:rPr>
      <w:noProof/>
    </w:rPr>
  </w:style>
  <w:style w:type="paragraph" w:styleId="NoSpacing">
    <w:name w:val="No Spacing"/>
    <w:uiPriority w:val="1"/>
    <w:qFormat/>
    <w:rsid w:val="001B758F"/>
    <w:rPr>
      <w:rFonts w:ascii="VNI-Times" w:hAnsi="VNI-Times"/>
      <w:sz w:val="24"/>
    </w:rPr>
  </w:style>
  <w:style w:type="character" w:customStyle="1" w:styleId="HeaderChar">
    <w:name w:val="Header Char"/>
    <w:link w:val="Header"/>
    <w:uiPriority w:val="99"/>
    <w:rsid w:val="00954F22"/>
    <w:rPr>
      <w:sz w:val="24"/>
      <w:szCs w:val="24"/>
    </w:rPr>
  </w:style>
  <w:style w:type="character" w:styleId="Strong">
    <w:name w:val="Strong"/>
    <w:qFormat/>
    <w:rsid w:val="00BB0E91"/>
    <w:rPr>
      <w:b/>
      <w:bCs/>
    </w:rPr>
  </w:style>
  <w:style w:type="paragraph" w:styleId="BodyText">
    <w:name w:val="Body Text"/>
    <w:basedOn w:val="Normal"/>
    <w:link w:val="BodyTextChar"/>
    <w:rsid w:val="00CC3237"/>
    <w:pPr>
      <w:spacing w:after="120"/>
    </w:pPr>
  </w:style>
  <w:style w:type="character" w:customStyle="1" w:styleId="BodyTextChar">
    <w:name w:val="Body Text Char"/>
    <w:basedOn w:val="DefaultParagraphFont"/>
    <w:link w:val="BodyText"/>
    <w:rsid w:val="00CC3237"/>
    <w:rPr>
      <w:sz w:val="24"/>
      <w:szCs w:val="24"/>
    </w:rPr>
  </w:style>
  <w:style w:type="paragraph" w:styleId="BodyTextFirstIndent">
    <w:name w:val="Body Text First Indent"/>
    <w:basedOn w:val="BodyText"/>
    <w:link w:val="BodyTextFirstIndentChar"/>
    <w:uiPriority w:val="99"/>
    <w:unhideWhenUsed/>
    <w:rsid w:val="00CC3237"/>
    <w:pPr>
      <w:spacing w:after="0"/>
      <w:ind w:firstLine="360"/>
    </w:pPr>
  </w:style>
  <w:style w:type="character" w:customStyle="1" w:styleId="BodyTextFirstIndentChar">
    <w:name w:val="Body Text First Indent Char"/>
    <w:basedOn w:val="BodyTextChar"/>
    <w:link w:val="BodyTextFirstIndent"/>
    <w:uiPriority w:val="99"/>
    <w:rsid w:val="00CC3237"/>
    <w:rPr>
      <w:sz w:val="24"/>
      <w:szCs w:val="24"/>
    </w:rPr>
  </w:style>
  <w:style w:type="character" w:customStyle="1" w:styleId="NormalWebChar">
    <w:name w:val="Normal (Web) Char"/>
    <w:aliases w:val="Char Char Char Char Char Char Char Char Char Char Char Char,Char Char25 Char"/>
    <w:link w:val="NormalWeb"/>
    <w:uiPriority w:val="99"/>
    <w:qFormat/>
    <w:locked/>
    <w:rsid w:val="004C6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7700">
      <w:bodyDiv w:val="1"/>
      <w:marLeft w:val="0"/>
      <w:marRight w:val="0"/>
      <w:marTop w:val="0"/>
      <w:marBottom w:val="0"/>
      <w:divBdr>
        <w:top w:val="none" w:sz="0" w:space="0" w:color="auto"/>
        <w:left w:val="none" w:sz="0" w:space="0" w:color="auto"/>
        <w:bottom w:val="none" w:sz="0" w:space="0" w:color="auto"/>
        <w:right w:val="none" w:sz="0" w:space="0" w:color="auto"/>
      </w:divBdr>
    </w:div>
    <w:div w:id="59792452">
      <w:bodyDiv w:val="1"/>
      <w:marLeft w:val="0"/>
      <w:marRight w:val="0"/>
      <w:marTop w:val="0"/>
      <w:marBottom w:val="0"/>
      <w:divBdr>
        <w:top w:val="none" w:sz="0" w:space="0" w:color="auto"/>
        <w:left w:val="none" w:sz="0" w:space="0" w:color="auto"/>
        <w:bottom w:val="none" w:sz="0" w:space="0" w:color="auto"/>
        <w:right w:val="none" w:sz="0" w:space="0" w:color="auto"/>
      </w:divBdr>
    </w:div>
    <w:div w:id="126433629">
      <w:bodyDiv w:val="1"/>
      <w:marLeft w:val="0"/>
      <w:marRight w:val="0"/>
      <w:marTop w:val="0"/>
      <w:marBottom w:val="0"/>
      <w:divBdr>
        <w:top w:val="none" w:sz="0" w:space="0" w:color="auto"/>
        <w:left w:val="none" w:sz="0" w:space="0" w:color="auto"/>
        <w:bottom w:val="none" w:sz="0" w:space="0" w:color="auto"/>
        <w:right w:val="none" w:sz="0" w:space="0" w:color="auto"/>
      </w:divBdr>
    </w:div>
    <w:div w:id="133641833">
      <w:bodyDiv w:val="1"/>
      <w:marLeft w:val="0"/>
      <w:marRight w:val="0"/>
      <w:marTop w:val="0"/>
      <w:marBottom w:val="0"/>
      <w:divBdr>
        <w:top w:val="none" w:sz="0" w:space="0" w:color="auto"/>
        <w:left w:val="none" w:sz="0" w:space="0" w:color="auto"/>
        <w:bottom w:val="none" w:sz="0" w:space="0" w:color="auto"/>
        <w:right w:val="none" w:sz="0" w:space="0" w:color="auto"/>
      </w:divBdr>
    </w:div>
    <w:div w:id="173495332">
      <w:bodyDiv w:val="1"/>
      <w:marLeft w:val="0"/>
      <w:marRight w:val="0"/>
      <w:marTop w:val="0"/>
      <w:marBottom w:val="0"/>
      <w:divBdr>
        <w:top w:val="none" w:sz="0" w:space="0" w:color="auto"/>
        <w:left w:val="none" w:sz="0" w:space="0" w:color="auto"/>
        <w:bottom w:val="none" w:sz="0" w:space="0" w:color="auto"/>
        <w:right w:val="none" w:sz="0" w:space="0" w:color="auto"/>
      </w:divBdr>
    </w:div>
    <w:div w:id="210578277">
      <w:bodyDiv w:val="1"/>
      <w:marLeft w:val="0"/>
      <w:marRight w:val="0"/>
      <w:marTop w:val="0"/>
      <w:marBottom w:val="0"/>
      <w:divBdr>
        <w:top w:val="none" w:sz="0" w:space="0" w:color="auto"/>
        <w:left w:val="none" w:sz="0" w:space="0" w:color="auto"/>
        <w:bottom w:val="none" w:sz="0" w:space="0" w:color="auto"/>
        <w:right w:val="none" w:sz="0" w:space="0" w:color="auto"/>
      </w:divBdr>
    </w:div>
    <w:div w:id="284195229">
      <w:bodyDiv w:val="1"/>
      <w:marLeft w:val="0"/>
      <w:marRight w:val="0"/>
      <w:marTop w:val="0"/>
      <w:marBottom w:val="0"/>
      <w:divBdr>
        <w:top w:val="none" w:sz="0" w:space="0" w:color="auto"/>
        <w:left w:val="none" w:sz="0" w:space="0" w:color="auto"/>
        <w:bottom w:val="none" w:sz="0" w:space="0" w:color="auto"/>
        <w:right w:val="none" w:sz="0" w:space="0" w:color="auto"/>
      </w:divBdr>
    </w:div>
    <w:div w:id="300889994">
      <w:bodyDiv w:val="1"/>
      <w:marLeft w:val="0"/>
      <w:marRight w:val="0"/>
      <w:marTop w:val="0"/>
      <w:marBottom w:val="0"/>
      <w:divBdr>
        <w:top w:val="none" w:sz="0" w:space="0" w:color="auto"/>
        <w:left w:val="none" w:sz="0" w:space="0" w:color="auto"/>
        <w:bottom w:val="none" w:sz="0" w:space="0" w:color="auto"/>
        <w:right w:val="none" w:sz="0" w:space="0" w:color="auto"/>
      </w:divBdr>
    </w:div>
    <w:div w:id="310330549">
      <w:bodyDiv w:val="1"/>
      <w:marLeft w:val="0"/>
      <w:marRight w:val="0"/>
      <w:marTop w:val="0"/>
      <w:marBottom w:val="0"/>
      <w:divBdr>
        <w:top w:val="none" w:sz="0" w:space="0" w:color="auto"/>
        <w:left w:val="none" w:sz="0" w:space="0" w:color="auto"/>
        <w:bottom w:val="none" w:sz="0" w:space="0" w:color="auto"/>
        <w:right w:val="none" w:sz="0" w:space="0" w:color="auto"/>
      </w:divBdr>
    </w:div>
    <w:div w:id="310671095">
      <w:bodyDiv w:val="1"/>
      <w:marLeft w:val="0"/>
      <w:marRight w:val="0"/>
      <w:marTop w:val="0"/>
      <w:marBottom w:val="0"/>
      <w:divBdr>
        <w:top w:val="none" w:sz="0" w:space="0" w:color="auto"/>
        <w:left w:val="none" w:sz="0" w:space="0" w:color="auto"/>
        <w:bottom w:val="none" w:sz="0" w:space="0" w:color="auto"/>
        <w:right w:val="none" w:sz="0" w:space="0" w:color="auto"/>
      </w:divBdr>
    </w:div>
    <w:div w:id="366763402">
      <w:bodyDiv w:val="1"/>
      <w:marLeft w:val="0"/>
      <w:marRight w:val="0"/>
      <w:marTop w:val="0"/>
      <w:marBottom w:val="0"/>
      <w:divBdr>
        <w:top w:val="none" w:sz="0" w:space="0" w:color="auto"/>
        <w:left w:val="none" w:sz="0" w:space="0" w:color="auto"/>
        <w:bottom w:val="none" w:sz="0" w:space="0" w:color="auto"/>
        <w:right w:val="none" w:sz="0" w:space="0" w:color="auto"/>
      </w:divBdr>
    </w:div>
    <w:div w:id="371851451">
      <w:bodyDiv w:val="1"/>
      <w:marLeft w:val="0"/>
      <w:marRight w:val="0"/>
      <w:marTop w:val="0"/>
      <w:marBottom w:val="0"/>
      <w:divBdr>
        <w:top w:val="none" w:sz="0" w:space="0" w:color="auto"/>
        <w:left w:val="none" w:sz="0" w:space="0" w:color="auto"/>
        <w:bottom w:val="none" w:sz="0" w:space="0" w:color="auto"/>
        <w:right w:val="none" w:sz="0" w:space="0" w:color="auto"/>
      </w:divBdr>
    </w:div>
    <w:div w:id="613710579">
      <w:bodyDiv w:val="1"/>
      <w:marLeft w:val="0"/>
      <w:marRight w:val="0"/>
      <w:marTop w:val="0"/>
      <w:marBottom w:val="0"/>
      <w:divBdr>
        <w:top w:val="none" w:sz="0" w:space="0" w:color="auto"/>
        <w:left w:val="none" w:sz="0" w:space="0" w:color="auto"/>
        <w:bottom w:val="none" w:sz="0" w:space="0" w:color="auto"/>
        <w:right w:val="none" w:sz="0" w:space="0" w:color="auto"/>
      </w:divBdr>
    </w:div>
    <w:div w:id="633100825">
      <w:bodyDiv w:val="1"/>
      <w:marLeft w:val="0"/>
      <w:marRight w:val="0"/>
      <w:marTop w:val="0"/>
      <w:marBottom w:val="0"/>
      <w:divBdr>
        <w:top w:val="none" w:sz="0" w:space="0" w:color="auto"/>
        <w:left w:val="none" w:sz="0" w:space="0" w:color="auto"/>
        <w:bottom w:val="none" w:sz="0" w:space="0" w:color="auto"/>
        <w:right w:val="none" w:sz="0" w:space="0" w:color="auto"/>
      </w:divBdr>
    </w:div>
    <w:div w:id="636645081">
      <w:bodyDiv w:val="1"/>
      <w:marLeft w:val="0"/>
      <w:marRight w:val="0"/>
      <w:marTop w:val="0"/>
      <w:marBottom w:val="0"/>
      <w:divBdr>
        <w:top w:val="none" w:sz="0" w:space="0" w:color="auto"/>
        <w:left w:val="none" w:sz="0" w:space="0" w:color="auto"/>
        <w:bottom w:val="none" w:sz="0" w:space="0" w:color="auto"/>
        <w:right w:val="none" w:sz="0" w:space="0" w:color="auto"/>
      </w:divBdr>
    </w:div>
    <w:div w:id="664089260">
      <w:bodyDiv w:val="1"/>
      <w:marLeft w:val="0"/>
      <w:marRight w:val="0"/>
      <w:marTop w:val="0"/>
      <w:marBottom w:val="0"/>
      <w:divBdr>
        <w:top w:val="none" w:sz="0" w:space="0" w:color="auto"/>
        <w:left w:val="none" w:sz="0" w:space="0" w:color="auto"/>
        <w:bottom w:val="none" w:sz="0" w:space="0" w:color="auto"/>
        <w:right w:val="none" w:sz="0" w:space="0" w:color="auto"/>
      </w:divBdr>
    </w:div>
    <w:div w:id="740058880">
      <w:bodyDiv w:val="1"/>
      <w:marLeft w:val="0"/>
      <w:marRight w:val="0"/>
      <w:marTop w:val="0"/>
      <w:marBottom w:val="0"/>
      <w:divBdr>
        <w:top w:val="none" w:sz="0" w:space="0" w:color="auto"/>
        <w:left w:val="none" w:sz="0" w:space="0" w:color="auto"/>
        <w:bottom w:val="none" w:sz="0" w:space="0" w:color="auto"/>
        <w:right w:val="none" w:sz="0" w:space="0" w:color="auto"/>
      </w:divBdr>
    </w:div>
    <w:div w:id="851645163">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 w:id="856769472">
      <w:bodyDiv w:val="1"/>
      <w:marLeft w:val="0"/>
      <w:marRight w:val="0"/>
      <w:marTop w:val="0"/>
      <w:marBottom w:val="0"/>
      <w:divBdr>
        <w:top w:val="none" w:sz="0" w:space="0" w:color="auto"/>
        <w:left w:val="none" w:sz="0" w:space="0" w:color="auto"/>
        <w:bottom w:val="none" w:sz="0" w:space="0" w:color="auto"/>
        <w:right w:val="none" w:sz="0" w:space="0" w:color="auto"/>
      </w:divBdr>
    </w:div>
    <w:div w:id="916982505">
      <w:bodyDiv w:val="1"/>
      <w:marLeft w:val="0"/>
      <w:marRight w:val="0"/>
      <w:marTop w:val="0"/>
      <w:marBottom w:val="0"/>
      <w:divBdr>
        <w:top w:val="none" w:sz="0" w:space="0" w:color="auto"/>
        <w:left w:val="none" w:sz="0" w:space="0" w:color="auto"/>
        <w:bottom w:val="none" w:sz="0" w:space="0" w:color="auto"/>
        <w:right w:val="none" w:sz="0" w:space="0" w:color="auto"/>
      </w:divBdr>
    </w:div>
    <w:div w:id="946934414">
      <w:bodyDiv w:val="1"/>
      <w:marLeft w:val="0"/>
      <w:marRight w:val="0"/>
      <w:marTop w:val="0"/>
      <w:marBottom w:val="0"/>
      <w:divBdr>
        <w:top w:val="none" w:sz="0" w:space="0" w:color="auto"/>
        <w:left w:val="none" w:sz="0" w:space="0" w:color="auto"/>
        <w:bottom w:val="none" w:sz="0" w:space="0" w:color="auto"/>
        <w:right w:val="none" w:sz="0" w:space="0" w:color="auto"/>
      </w:divBdr>
    </w:div>
    <w:div w:id="958878229">
      <w:bodyDiv w:val="1"/>
      <w:marLeft w:val="0"/>
      <w:marRight w:val="0"/>
      <w:marTop w:val="0"/>
      <w:marBottom w:val="0"/>
      <w:divBdr>
        <w:top w:val="none" w:sz="0" w:space="0" w:color="auto"/>
        <w:left w:val="none" w:sz="0" w:space="0" w:color="auto"/>
        <w:bottom w:val="none" w:sz="0" w:space="0" w:color="auto"/>
        <w:right w:val="none" w:sz="0" w:space="0" w:color="auto"/>
      </w:divBdr>
    </w:div>
    <w:div w:id="1189756003">
      <w:bodyDiv w:val="1"/>
      <w:marLeft w:val="0"/>
      <w:marRight w:val="0"/>
      <w:marTop w:val="0"/>
      <w:marBottom w:val="0"/>
      <w:divBdr>
        <w:top w:val="none" w:sz="0" w:space="0" w:color="auto"/>
        <w:left w:val="none" w:sz="0" w:space="0" w:color="auto"/>
        <w:bottom w:val="none" w:sz="0" w:space="0" w:color="auto"/>
        <w:right w:val="none" w:sz="0" w:space="0" w:color="auto"/>
      </w:divBdr>
    </w:div>
    <w:div w:id="1329677405">
      <w:bodyDiv w:val="1"/>
      <w:marLeft w:val="0"/>
      <w:marRight w:val="0"/>
      <w:marTop w:val="0"/>
      <w:marBottom w:val="0"/>
      <w:divBdr>
        <w:top w:val="none" w:sz="0" w:space="0" w:color="auto"/>
        <w:left w:val="none" w:sz="0" w:space="0" w:color="auto"/>
        <w:bottom w:val="none" w:sz="0" w:space="0" w:color="auto"/>
        <w:right w:val="none" w:sz="0" w:space="0" w:color="auto"/>
      </w:divBdr>
    </w:div>
    <w:div w:id="1356614442">
      <w:bodyDiv w:val="1"/>
      <w:marLeft w:val="0"/>
      <w:marRight w:val="0"/>
      <w:marTop w:val="0"/>
      <w:marBottom w:val="0"/>
      <w:divBdr>
        <w:top w:val="none" w:sz="0" w:space="0" w:color="auto"/>
        <w:left w:val="none" w:sz="0" w:space="0" w:color="auto"/>
        <w:bottom w:val="none" w:sz="0" w:space="0" w:color="auto"/>
        <w:right w:val="none" w:sz="0" w:space="0" w:color="auto"/>
      </w:divBdr>
    </w:div>
    <w:div w:id="1509127670">
      <w:bodyDiv w:val="1"/>
      <w:marLeft w:val="0"/>
      <w:marRight w:val="0"/>
      <w:marTop w:val="0"/>
      <w:marBottom w:val="0"/>
      <w:divBdr>
        <w:top w:val="none" w:sz="0" w:space="0" w:color="auto"/>
        <w:left w:val="none" w:sz="0" w:space="0" w:color="auto"/>
        <w:bottom w:val="none" w:sz="0" w:space="0" w:color="auto"/>
        <w:right w:val="none" w:sz="0" w:space="0" w:color="auto"/>
      </w:divBdr>
    </w:div>
    <w:div w:id="1509952606">
      <w:bodyDiv w:val="1"/>
      <w:marLeft w:val="0"/>
      <w:marRight w:val="0"/>
      <w:marTop w:val="0"/>
      <w:marBottom w:val="0"/>
      <w:divBdr>
        <w:top w:val="none" w:sz="0" w:space="0" w:color="auto"/>
        <w:left w:val="none" w:sz="0" w:space="0" w:color="auto"/>
        <w:bottom w:val="none" w:sz="0" w:space="0" w:color="auto"/>
        <w:right w:val="none" w:sz="0" w:space="0" w:color="auto"/>
      </w:divBdr>
    </w:div>
    <w:div w:id="1514299960">
      <w:bodyDiv w:val="1"/>
      <w:marLeft w:val="0"/>
      <w:marRight w:val="0"/>
      <w:marTop w:val="0"/>
      <w:marBottom w:val="0"/>
      <w:divBdr>
        <w:top w:val="none" w:sz="0" w:space="0" w:color="auto"/>
        <w:left w:val="none" w:sz="0" w:space="0" w:color="auto"/>
        <w:bottom w:val="none" w:sz="0" w:space="0" w:color="auto"/>
        <w:right w:val="none" w:sz="0" w:space="0" w:color="auto"/>
      </w:divBdr>
    </w:div>
    <w:div w:id="1623875559">
      <w:bodyDiv w:val="1"/>
      <w:marLeft w:val="0"/>
      <w:marRight w:val="0"/>
      <w:marTop w:val="0"/>
      <w:marBottom w:val="0"/>
      <w:divBdr>
        <w:top w:val="none" w:sz="0" w:space="0" w:color="auto"/>
        <w:left w:val="none" w:sz="0" w:space="0" w:color="auto"/>
        <w:bottom w:val="none" w:sz="0" w:space="0" w:color="auto"/>
        <w:right w:val="none" w:sz="0" w:space="0" w:color="auto"/>
      </w:divBdr>
    </w:div>
    <w:div w:id="1630625378">
      <w:bodyDiv w:val="1"/>
      <w:marLeft w:val="0"/>
      <w:marRight w:val="0"/>
      <w:marTop w:val="0"/>
      <w:marBottom w:val="0"/>
      <w:divBdr>
        <w:top w:val="none" w:sz="0" w:space="0" w:color="auto"/>
        <w:left w:val="none" w:sz="0" w:space="0" w:color="auto"/>
        <w:bottom w:val="none" w:sz="0" w:space="0" w:color="auto"/>
        <w:right w:val="none" w:sz="0" w:space="0" w:color="auto"/>
      </w:divBdr>
    </w:div>
    <w:div w:id="1653604698">
      <w:bodyDiv w:val="1"/>
      <w:marLeft w:val="0"/>
      <w:marRight w:val="0"/>
      <w:marTop w:val="0"/>
      <w:marBottom w:val="0"/>
      <w:divBdr>
        <w:top w:val="none" w:sz="0" w:space="0" w:color="auto"/>
        <w:left w:val="none" w:sz="0" w:space="0" w:color="auto"/>
        <w:bottom w:val="none" w:sz="0" w:space="0" w:color="auto"/>
        <w:right w:val="none" w:sz="0" w:space="0" w:color="auto"/>
      </w:divBdr>
    </w:div>
    <w:div w:id="1686397924">
      <w:bodyDiv w:val="1"/>
      <w:marLeft w:val="0"/>
      <w:marRight w:val="0"/>
      <w:marTop w:val="0"/>
      <w:marBottom w:val="0"/>
      <w:divBdr>
        <w:top w:val="none" w:sz="0" w:space="0" w:color="auto"/>
        <w:left w:val="none" w:sz="0" w:space="0" w:color="auto"/>
        <w:bottom w:val="none" w:sz="0" w:space="0" w:color="auto"/>
        <w:right w:val="none" w:sz="0" w:space="0" w:color="auto"/>
      </w:divBdr>
    </w:div>
    <w:div w:id="1716540228">
      <w:bodyDiv w:val="1"/>
      <w:marLeft w:val="0"/>
      <w:marRight w:val="0"/>
      <w:marTop w:val="0"/>
      <w:marBottom w:val="0"/>
      <w:divBdr>
        <w:top w:val="none" w:sz="0" w:space="0" w:color="auto"/>
        <w:left w:val="none" w:sz="0" w:space="0" w:color="auto"/>
        <w:bottom w:val="none" w:sz="0" w:space="0" w:color="auto"/>
        <w:right w:val="none" w:sz="0" w:space="0" w:color="auto"/>
      </w:divBdr>
    </w:div>
    <w:div w:id="1786382181">
      <w:bodyDiv w:val="1"/>
      <w:marLeft w:val="0"/>
      <w:marRight w:val="0"/>
      <w:marTop w:val="0"/>
      <w:marBottom w:val="0"/>
      <w:divBdr>
        <w:top w:val="none" w:sz="0" w:space="0" w:color="auto"/>
        <w:left w:val="none" w:sz="0" w:space="0" w:color="auto"/>
        <w:bottom w:val="none" w:sz="0" w:space="0" w:color="auto"/>
        <w:right w:val="none" w:sz="0" w:space="0" w:color="auto"/>
      </w:divBdr>
    </w:div>
    <w:div w:id="1829858657">
      <w:bodyDiv w:val="1"/>
      <w:marLeft w:val="0"/>
      <w:marRight w:val="0"/>
      <w:marTop w:val="0"/>
      <w:marBottom w:val="0"/>
      <w:divBdr>
        <w:top w:val="none" w:sz="0" w:space="0" w:color="auto"/>
        <w:left w:val="none" w:sz="0" w:space="0" w:color="auto"/>
        <w:bottom w:val="none" w:sz="0" w:space="0" w:color="auto"/>
        <w:right w:val="none" w:sz="0" w:space="0" w:color="auto"/>
      </w:divBdr>
    </w:div>
    <w:div w:id="1948275599">
      <w:bodyDiv w:val="1"/>
      <w:marLeft w:val="0"/>
      <w:marRight w:val="0"/>
      <w:marTop w:val="0"/>
      <w:marBottom w:val="0"/>
      <w:divBdr>
        <w:top w:val="none" w:sz="0" w:space="0" w:color="auto"/>
        <w:left w:val="none" w:sz="0" w:space="0" w:color="auto"/>
        <w:bottom w:val="none" w:sz="0" w:space="0" w:color="auto"/>
        <w:right w:val="none" w:sz="0" w:space="0" w:color="auto"/>
      </w:divBdr>
    </w:div>
    <w:div w:id="21332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5917-C1FA-4BAE-B950-688D5B94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BÀ RỊA-VŨNG TÀU</vt:lpstr>
    </vt:vector>
  </TitlesOfParts>
  <Company>Microsoft Corporation</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BÀ RỊA-VŨNG TÀU</dc:title>
  <dc:subject/>
  <dc:creator>nuns</dc:creator>
  <cp:keywords/>
  <cp:lastModifiedBy>Pham Nguyen Hai</cp:lastModifiedBy>
  <cp:revision>6</cp:revision>
  <cp:lastPrinted>2023-06-29T09:46:00Z</cp:lastPrinted>
  <dcterms:created xsi:type="dcterms:W3CDTF">2025-05-28T09:18:00Z</dcterms:created>
  <dcterms:modified xsi:type="dcterms:W3CDTF">2025-05-28T09:43:00Z</dcterms:modified>
</cp:coreProperties>
</file>